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50D9" w14:textId="77777777" w:rsidR="00AB4A99" w:rsidRDefault="00996DF0" w:rsidP="00A83A54">
      <w:pPr>
        <w:tabs>
          <w:tab w:val="left" w:pos="9270"/>
        </w:tabs>
        <w:ind w:left="360" w:right="-90" w:hanging="720"/>
      </w:pPr>
      <w:r w:rsidRPr="001B19E7">
        <w:rPr>
          <w:rFonts w:ascii="Book Antiqua" w:hAnsi="Book Antiqua"/>
          <w:noProof/>
        </w:rPr>
        <mc:AlternateContent>
          <mc:Choice Requires="wps">
            <w:drawing>
              <wp:anchor distT="0" distB="0" distL="114300" distR="114300" simplePos="0" relativeHeight="251659264" behindDoc="0" locked="0" layoutInCell="1" allowOverlap="1" wp14:anchorId="581B5EF6" wp14:editId="72A8CC36">
                <wp:simplePos x="0" y="0"/>
                <wp:positionH relativeFrom="margin">
                  <wp:posOffset>-228600</wp:posOffset>
                </wp:positionH>
                <wp:positionV relativeFrom="page">
                  <wp:posOffset>2461260</wp:posOffset>
                </wp:positionV>
                <wp:extent cx="6442710" cy="502920"/>
                <wp:effectExtent l="0" t="0" r="15240" b="11430"/>
                <wp:wrapNone/>
                <wp:docPr id="6" name="Rectangle 6"/>
                <wp:cNvGraphicFramePr/>
                <a:graphic xmlns:a="http://schemas.openxmlformats.org/drawingml/2006/main">
                  <a:graphicData uri="http://schemas.microsoft.com/office/word/2010/wordprocessingShape">
                    <wps:wsp>
                      <wps:cNvSpPr/>
                      <wps:spPr>
                        <a:xfrm>
                          <a:off x="0" y="0"/>
                          <a:ext cx="6442710" cy="502920"/>
                        </a:xfrm>
                        <a:prstGeom prst="rect">
                          <a:avLst/>
                        </a:prstGeom>
                        <a:solidFill>
                          <a:srgbClr val="7E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17E699" w14:textId="029D5F82" w:rsidR="00132032" w:rsidRPr="00474FE1" w:rsidRDefault="001C2AF3" w:rsidP="00132032">
                            <w:pPr>
                              <w:ind w:left="0" w:firstLine="0"/>
                              <w:jc w:val="center"/>
                              <w:rPr>
                                <w:rFonts w:ascii="Book Antiqua" w:hAnsi="Book Antiqua"/>
                                <w:b/>
                                <w:bCs/>
                                <w:color w:val="FFFFFF" w:themeColor="background1"/>
                              </w:rPr>
                            </w:pPr>
                            <w:r w:rsidRPr="001C2AF3">
                              <w:rPr>
                                <w:rFonts w:ascii="Book Antiqua" w:hAnsi="Book Antiqua"/>
                                <w:b/>
                                <w:bCs/>
                                <w:color w:val="FFFFFF" w:themeColor="background1"/>
                              </w:rPr>
                              <w:t>Divorce and Remarriage in Pakistani society, social acceptance and challenges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B5EF6" id="Rectangle 6" o:spid="_x0000_s1026" style="position:absolute;left:0;text-align:left;margin-left:-18pt;margin-top:193.8pt;width:507.3pt;height:3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" fillcolor="#7e0000" strokecolor="#0a2f40 [1604]" strokeweight="1pt">
                <v:textbox>
                  <w:txbxContent>
                    <w:p w14:paraId="1117E699" w14:textId="029D5F82" w:rsidR="00132032" w:rsidRPr="00474FE1" w:rsidRDefault="001C2AF3" w:rsidP="00132032">
                      <w:pPr>
                        <w:ind w:left="0" w:firstLine="0"/>
                        <w:jc w:val="center"/>
                        <w:rPr>
                          <w:rFonts w:ascii="Book Antiqua" w:hAnsi="Book Antiqua"/>
                          <w:b/>
                          <w:bCs/>
                          <w:color w:val="FFFFFF" w:themeColor="background1"/>
                        </w:rPr>
                      </w:pPr>
                      <w:r w:rsidRPr="001C2AF3">
                        <w:rPr>
                          <w:rFonts w:ascii="Book Antiqua" w:hAnsi="Book Antiqua"/>
                          <w:b/>
                          <w:bCs/>
                          <w:color w:val="FFFFFF" w:themeColor="background1"/>
                        </w:rPr>
                        <w:t>Divorce and Remarriage in Pakistani society, social acceptance and challenges</w:t>
                      </w:r>
                    </w:p>
                  </w:txbxContent>
                </v:textbox>
                <w10:wrap anchorx="margin" anchory="page"/>
              </v:rect>
            </w:pict>
          </mc:Fallback>
        </mc:AlternateContent>
      </w:r>
      <w:r w:rsidR="00FF63CC">
        <w:rPr>
          <w:rFonts w:ascii="Book Antiqua" w:hAnsi="Book Antiqua"/>
          <w:noProof/>
          <w14:ligatures w14:val="standardContextual"/>
        </w:rPr>
        <w:drawing>
          <wp:inline distT="0" distB="0" distL="0" distR="0" wp14:anchorId="648C8541" wp14:editId="7DE109CB">
            <wp:extent cx="6442710" cy="153908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and White Gradient Profile Data Analyst LinkedIn Article Cover Image (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58170" cy="1542776"/>
                    </a:xfrm>
                    <a:prstGeom prst="rect">
                      <a:avLst/>
                    </a:prstGeom>
                  </pic:spPr>
                </pic:pic>
              </a:graphicData>
            </a:graphic>
          </wp:inline>
        </w:drawing>
      </w:r>
    </w:p>
    <w:p w14:paraId="4A134310" w14:textId="77777777" w:rsidR="00C525D2" w:rsidRPr="00C525D2" w:rsidRDefault="00C525D2" w:rsidP="00A83A54"/>
    <w:p w14:paraId="6000996C" w14:textId="77777777" w:rsidR="00FF63CC" w:rsidRDefault="00FF63CC" w:rsidP="00FF63CC">
      <w:pPr>
        <w:tabs>
          <w:tab w:val="left" w:pos="4116"/>
        </w:tabs>
        <w:ind w:left="0" w:right="-306" w:firstLine="0"/>
        <w:rPr>
          <w:rFonts w:ascii="Book Antiqua" w:hAnsi="Book Antiqua" w:cstheme="majorBidi"/>
          <w:szCs w:val="24"/>
        </w:rPr>
      </w:pPr>
    </w:p>
    <w:p w14:paraId="6967336F" w14:textId="77777777" w:rsidR="001A067C" w:rsidRDefault="001A067C" w:rsidP="002B1BEE">
      <w:pPr>
        <w:tabs>
          <w:tab w:val="left" w:pos="4116"/>
        </w:tabs>
        <w:ind w:left="-360" w:right="-306" w:firstLine="0"/>
        <w:jc w:val="cente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D9B7DF" w14:textId="70BB9F03" w:rsidR="002B1BEE" w:rsidRPr="002B1BEE" w:rsidRDefault="001C2AF3" w:rsidP="002B1BEE">
      <w:pPr>
        <w:tabs>
          <w:tab w:val="left" w:pos="4116"/>
        </w:tabs>
        <w:ind w:left="-360" w:right="-306" w:firstLine="0"/>
        <w:jc w:val="cente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w:t>
      </w:r>
      <w:r w:rsidRPr="001C2AF3">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Muneeb Ahsan</w:t>
      </w: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w:t>
      </w:r>
      <w: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nd</w:t>
      </w:r>
      <w:r w:rsidRPr="001C2AF3">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Shoaib Ul Hassan,</w:t>
      </w: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3</w:t>
      </w:r>
      <w: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rd</w:t>
      </w:r>
      <w:r w:rsidRPr="001C2AF3">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Soban Tariq,</w:t>
      </w: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4</w:t>
      </w:r>
      <w: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Pr="001C2AF3">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Sadia Mussrat,</w:t>
      </w: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5</w:t>
      </w:r>
      <w: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Pr="001C2AF3">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Alisha Sameem,</w:t>
      </w: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6</w:t>
      </w:r>
      <w: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Pr="001C2AF3">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Moeen H</w:t>
      </w: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Pr="001C2AF3">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mza</w:t>
      </w:r>
    </w:p>
    <w:p w14:paraId="290C3446" w14:textId="08CF7F36" w:rsidR="00C525D2" w:rsidRPr="007B118B" w:rsidRDefault="00B8132B" w:rsidP="007B118B">
      <w:pPr>
        <w:tabs>
          <w:tab w:val="left" w:pos="4116"/>
        </w:tabs>
        <w:ind w:left="-360" w:right="-306" w:firstLine="0"/>
        <w:jc w:val="center"/>
        <w:rPr>
          <w:rFonts w:ascii="Book Antiqua" w:hAnsi="Book Antiqua" w:cstheme="majorBidi"/>
          <w:sz w:val="20"/>
          <w:szCs w:val="20"/>
        </w:rPr>
      </w:pPr>
      <w:r>
        <w:rPr>
          <w:rFonts w:ascii="Book Antiqua" w:hAnsi="Book Antiqua" w:cstheme="majorBidi"/>
          <w:szCs w:val="24"/>
        </w:rPr>
        <w:t xml:space="preserve">Scholars, </w:t>
      </w:r>
      <w:r w:rsidR="001C2AF3" w:rsidRPr="001C2AF3">
        <w:rPr>
          <w:rFonts w:ascii="Book Antiqua" w:hAnsi="Book Antiqua" w:cstheme="majorBidi"/>
          <w:szCs w:val="24"/>
        </w:rPr>
        <w:t>Thal University Bhakkar</w:t>
      </w:r>
    </w:p>
    <w:tbl>
      <w:tblPr>
        <w:tblW w:w="10311"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7683"/>
      </w:tblGrid>
      <w:tr w:rsidR="00C525D2" w:rsidRPr="00586090" w14:paraId="68C40022" w14:textId="77777777" w:rsidTr="002B1BEE">
        <w:trPr>
          <w:trHeight w:val="302"/>
        </w:trPr>
        <w:tc>
          <w:tcPr>
            <w:tcW w:w="2628" w:type="dxa"/>
            <w:tcBorders>
              <w:left w:val="nil"/>
            </w:tcBorders>
            <w:shd w:val="clear" w:color="auto" w:fill="7E0000"/>
          </w:tcPr>
          <w:p w14:paraId="543E2756" w14:textId="77777777" w:rsidR="00C525D2" w:rsidRPr="00586090" w:rsidRDefault="00C525D2" w:rsidP="00E50068">
            <w:pPr>
              <w:pStyle w:val="TableParagraph"/>
              <w:ind w:left="175"/>
              <w:jc w:val="center"/>
              <w:rPr>
                <w:rFonts w:ascii="Book Antiqua" w:hAnsi="Book Antiqua"/>
                <w:b/>
                <w:color w:val="000000" w:themeColor="text1"/>
              </w:rPr>
            </w:pPr>
            <w:r w:rsidRPr="00586090">
              <w:rPr>
                <w:rFonts w:ascii="Book Antiqua" w:hAnsi="Book Antiqua"/>
                <w:b/>
                <w:color w:val="FFFFFF" w:themeColor="background1"/>
              </w:rPr>
              <w:t>KEYWORDS</w:t>
            </w:r>
          </w:p>
        </w:tc>
        <w:tc>
          <w:tcPr>
            <w:tcW w:w="7683" w:type="dxa"/>
            <w:tcBorders>
              <w:right w:val="nil"/>
            </w:tcBorders>
            <w:shd w:val="clear" w:color="auto" w:fill="7E0000"/>
          </w:tcPr>
          <w:p w14:paraId="6F77FA23" w14:textId="77777777" w:rsidR="00C525D2" w:rsidRPr="00586090" w:rsidRDefault="00A224AB" w:rsidP="00A224AB">
            <w:pPr>
              <w:pStyle w:val="TableParagraph"/>
              <w:tabs>
                <w:tab w:val="center" w:pos="3895"/>
              </w:tabs>
              <w:ind w:left="102"/>
              <w:jc w:val="both"/>
              <w:rPr>
                <w:rFonts w:ascii="Book Antiqua" w:hAnsi="Book Antiqua"/>
                <w:b/>
                <w:color w:val="000000" w:themeColor="text1"/>
              </w:rPr>
            </w:pPr>
            <w:r w:rsidRPr="00586090">
              <w:rPr>
                <w:rFonts w:ascii="Book Antiqua" w:hAnsi="Book Antiqua"/>
                <w:b/>
                <w:color w:val="000000" w:themeColor="text1"/>
              </w:rPr>
              <w:tab/>
            </w:r>
            <w:r w:rsidR="00C525D2" w:rsidRPr="00586090">
              <w:rPr>
                <w:rFonts w:ascii="Book Antiqua" w:hAnsi="Book Antiqua"/>
                <w:b/>
                <w:color w:val="FFFFFF" w:themeColor="background1"/>
              </w:rPr>
              <w:t>ABSTRACT</w:t>
            </w:r>
          </w:p>
        </w:tc>
      </w:tr>
      <w:tr w:rsidR="00C525D2" w:rsidRPr="00586090" w14:paraId="106A64AA" w14:textId="77777777" w:rsidTr="002B1BEE">
        <w:trPr>
          <w:trHeight w:val="867"/>
        </w:trPr>
        <w:tc>
          <w:tcPr>
            <w:tcW w:w="2628" w:type="dxa"/>
            <w:tcBorders>
              <w:left w:val="nil"/>
            </w:tcBorders>
          </w:tcPr>
          <w:p w14:paraId="4245F616" w14:textId="7DD4C17A" w:rsidR="00C525D2" w:rsidRPr="00776E22" w:rsidRDefault="001C2AF3" w:rsidP="00E50068">
            <w:pPr>
              <w:pStyle w:val="TableParagraph"/>
              <w:spacing w:line="237" w:lineRule="auto"/>
              <w:ind w:left="175"/>
              <w:rPr>
                <w:rFonts w:ascii="Book Antiqua" w:hAnsi="Book Antiqua"/>
                <w:color w:val="C00000"/>
              </w:rPr>
            </w:pPr>
            <w:r w:rsidRPr="001C2AF3">
              <w:rPr>
                <w:rFonts w:ascii="Book Antiqua" w:hAnsi="Book Antiqua"/>
                <w:color w:val="C00000"/>
                <w:w w:val="85"/>
              </w:rPr>
              <w:t>Divorce</w:t>
            </w:r>
            <w:r w:rsidR="00B8132B" w:rsidRPr="001C2AF3">
              <w:rPr>
                <w:rFonts w:ascii="Book Antiqua" w:hAnsi="Book Antiqua"/>
                <w:color w:val="C00000"/>
                <w:w w:val="85"/>
              </w:rPr>
              <w:t xml:space="preserve">, Remarriage, </w:t>
            </w:r>
            <w:r w:rsidRPr="001C2AF3">
              <w:rPr>
                <w:rFonts w:ascii="Book Antiqua" w:hAnsi="Book Antiqua"/>
                <w:color w:val="C00000"/>
                <w:w w:val="85"/>
              </w:rPr>
              <w:t xml:space="preserve">Dissolution </w:t>
            </w:r>
            <w:r w:rsidR="00B8132B" w:rsidRPr="001C2AF3">
              <w:rPr>
                <w:rFonts w:ascii="Book Antiqua" w:hAnsi="Book Antiqua"/>
                <w:color w:val="C00000"/>
                <w:w w:val="85"/>
              </w:rPr>
              <w:t>Of Marriage</w:t>
            </w:r>
            <w:r w:rsidR="00B8132B">
              <w:rPr>
                <w:rFonts w:ascii="Book Antiqua" w:hAnsi="Book Antiqua"/>
                <w:color w:val="C00000"/>
                <w:w w:val="85"/>
              </w:rPr>
              <w:t>.</w:t>
            </w:r>
          </w:p>
        </w:tc>
        <w:tc>
          <w:tcPr>
            <w:tcW w:w="7683" w:type="dxa"/>
            <w:vMerge w:val="restart"/>
            <w:tcBorders>
              <w:right w:val="nil"/>
            </w:tcBorders>
          </w:tcPr>
          <w:p w14:paraId="10FE8CC0" w14:textId="199979E7" w:rsidR="00C525D2" w:rsidRPr="00586090" w:rsidRDefault="001C2AF3" w:rsidP="00E50068">
            <w:pPr>
              <w:pStyle w:val="TableParagraph"/>
              <w:ind w:left="102" w:right="116"/>
              <w:jc w:val="both"/>
              <w:rPr>
                <w:rFonts w:ascii="Book Antiqua" w:hAnsi="Book Antiqua"/>
                <w:spacing w:val="-1"/>
                <w:w w:val="90"/>
                <w:szCs w:val="24"/>
              </w:rPr>
            </w:pPr>
            <w:r w:rsidRPr="001C2AF3">
              <w:rPr>
                <w:rFonts w:ascii="Book Antiqua" w:hAnsi="Book Antiqua"/>
                <w:spacing w:val="-1"/>
                <w:w w:val="90"/>
                <w:sz w:val="24"/>
                <w:szCs w:val="24"/>
              </w:rPr>
              <w:t>Divorce is the legal dissolution of marriage. In Pakistan, the dissolution of marriage is considered a taboo, and being divorced is regarded as a stigma. The aim and objective of this study is to examine the social attitudes surrounding divorce and remarriage. This quantitative study was conducted using a descriptive survey research design. A stratified random sample of 100 men and 100 women of all ages in District Bhakkar was selected. Data were gathered using a structured questionnaire</w:t>
            </w:r>
            <w:r>
              <w:rPr>
                <w:rFonts w:ascii="Book Antiqua" w:hAnsi="Book Antiqua"/>
                <w:spacing w:val="-1"/>
                <w:w w:val="90"/>
                <w:sz w:val="24"/>
                <w:szCs w:val="24"/>
              </w:rPr>
              <w:t xml:space="preserve">. </w:t>
            </w:r>
            <w:r w:rsidRPr="001C2AF3">
              <w:rPr>
                <w:rFonts w:ascii="Book Antiqua" w:hAnsi="Book Antiqua"/>
                <w:spacing w:val="-1"/>
                <w:w w:val="90"/>
                <w:sz w:val="24"/>
                <w:szCs w:val="24"/>
              </w:rPr>
              <w:t>The study findings disclose that divorced women face various challenges such as labeling, judgment, character assassination, and social stigma. The study also reveals that men do not face any kind of significant problems regarding remarriage; they remarry easily, and society generally accepts their second marriage without any major objections. On the other hand, remarriage for women is more complicated and challenging. We must shift the perception of divorce and remarriage from shame to recognition of rights. It is recommended that the shame and stigma attached to divorce should be reduced and that men and women be granted equal rights regarding their remarriage</w:t>
            </w:r>
            <w:r w:rsidR="00A86805" w:rsidRPr="00A86805">
              <w:rPr>
                <w:rFonts w:ascii="Book Antiqua" w:hAnsi="Book Antiqua"/>
                <w:spacing w:val="-1"/>
                <w:w w:val="90"/>
                <w:sz w:val="24"/>
                <w:szCs w:val="24"/>
              </w:rPr>
              <w:t xml:space="preserve">. </w:t>
            </w:r>
          </w:p>
        </w:tc>
      </w:tr>
      <w:tr w:rsidR="00C525D2" w:rsidRPr="00586090" w14:paraId="590CBF80" w14:textId="77777777" w:rsidTr="002B1BEE">
        <w:trPr>
          <w:trHeight w:val="245"/>
        </w:trPr>
        <w:tc>
          <w:tcPr>
            <w:tcW w:w="2628" w:type="dxa"/>
            <w:tcBorders>
              <w:left w:val="nil"/>
            </w:tcBorders>
          </w:tcPr>
          <w:p w14:paraId="5CA48919" w14:textId="77777777" w:rsidR="00C525D2" w:rsidRPr="00A64434" w:rsidRDefault="00C525D2" w:rsidP="00E50068">
            <w:pPr>
              <w:pStyle w:val="TableParagraph"/>
              <w:spacing w:line="229" w:lineRule="exact"/>
              <w:ind w:left="175"/>
              <w:rPr>
                <w:rFonts w:ascii="Book Antiqua" w:hAnsi="Book Antiqua"/>
                <w:b/>
                <w:color w:val="C00000"/>
                <w:sz w:val="18"/>
              </w:rPr>
            </w:pPr>
            <w:r w:rsidRPr="00A64434">
              <w:rPr>
                <w:rFonts w:ascii="Book Antiqua" w:hAnsi="Book Antiqua"/>
                <w:b/>
                <w:color w:val="C00000"/>
                <w:sz w:val="18"/>
              </w:rPr>
              <w:t>ARTICLE</w:t>
            </w:r>
            <w:r w:rsidRPr="00A64434">
              <w:rPr>
                <w:rFonts w:ascii="Book Antiqua" w:hAnsi="Book Antiqua"/>
                <w:b/>
                <w:color w:val="C00000"/>
                <w:spacing w:val="-1"/>
                <w:sz w:val="18"/>
              </w:rPr>
              <w:t xml:space="preserve"> </w:t>
            </w:r>
            <w:r w:rsidRPr="00A64434">
              <w:rPr>
                <w:rFonts w:ascii="Book Antiqua" w:hAnsi="Book Antiqua"/>
                <w:b/>
                <w:color w:val="C00000"/>
                <w:sz w:val="18"/>
              </w:rPr>
              <w:t>HISTORY</w:t>
            </w:r>
          </w:p>
        </w:tc>
        <w:tc>
          <w:tcPr>
            <w:tcW w:w="7683" w:type="dxa"/>
            <w:vMerge/>
            <w:tcBorders>
              <w:top w:val="nil"/>
              <w:right w:val="nil"/>
            </w:tcBorders>
          </w:tcPr>
          <w:p w14:paraId="2F2C7EE4" w14:textId="77777777" w:rsidR="00C525D2" w:rsidRPr="00586090" w:rsidRDefault="00C525D2" w:rsidP="00E50068">
            <w:pPr>
              <w:rPr>
                <w:rFonts w:ascii="Book Antiqua" w:hAnsi="Book Antiqua"/>
                <w:color w:val="000000" w:themeColor="text1"/>
                <w:sz w:val="2"/>
                <w:szCs w:val="2"/>
              </w:rPr>
            </w:pPr>
          </w:p>
        </w:tc>
      </w:tr>
      <w:tr w:rsidR="00C525D2" w:rsidRPr="00586090" w14:paraId="3ABE3841" w14:textId="77777777" w:rsidTr="002B1BEE">
        <w:trPr>
          <w:trHeight w:val="326"/>
        </w:trPr>
        <w:tc>
          <w:tcPr>
            <w:tcW w:w="2628" w:type="dxa"/>
            <w:tcBorders>
              <w:left w:val="nil"/>
            </w:tcBorders>
          </w:tcPr>
          <w:p w14:paraId="591B8710" w14:textId="08D6E399" w:rsidR="00C525D2" w:rsidRPr="00A64434" w:rsidRDefault="00C525D2" w:rsidP="00E50068">
            <w:pPr>
              <w:pStyle w:val="TableParagraph"/>
              <w:ind w:left="175" w:right="272"/>
              <w:rPr>
                <w:rFonts w:ascii="Book Antiqua" w:hAnsi="Book Antiqua"/>
                <w:color w:val="C00000"/>
                <w:sz w:val="20"/>
              </w:rPr>
            </w:pPr>
            <w:r w:rsidRPr="00A64434">
              <w:rPr>
                <w:rFonts w:ascii="Book Antiqua" w:hAnsi="Book Antiqua"/>
                <w:color w:val="C00000"/>
                <w:w w:val="89"/>
                <w:sz w:val="20"/>
              </w:rPr>
              <w:t>D</w:t>
            </w:r>
            <w:r w:rsidRPr="00A64434">
              <w:rPr>
                <w:rFonts w:ascii="Book Antiqua" w:hAnsi="Book Antiqua"/>
                <w:color w:val="C00000"/>
                <w:spacing w:val="-1"/>
                <w:w w:val="89"/>
                <w:sz w:val="20"/>
              </w:rPr>
              <w:t>a</w:t>
            </w:r>
            <w:r w:rsidRPr="00A64434">
              <w:rPr>
                <w:rFonts w:ascii="Book Antiqua" w:hAnsi="Book Antiqua"/>
                <w:color w:val="C00000"/>
                <w:w w:val="85"/>
                <w:sz w:val="20"/>
              </w:rPr>
              <w:t>t</w:t>
            </w:r>
            <w:r w:rsidRPr="00A64434">
              <w:rPr>
                <w:rFonts w:ascii="Book Antiqua" w:hAnsi="Book Antiqua"/>
                <w:color w:val="C00000"/>
                <w:w w:val="90"/>
                <w:sz w:val="20"/>
              </w:rPr>
              <w:t>e</w:t>
            </w:r>
            <w:r w:rsidRPr="00A64434">
              <w:rPr>
                <w:rFonts w:ascii="Book Antiqua" w:hAnsi="Book Antiqua"/>
                <w:color w:val="C00000"/>
                <w:spacing w:val="-16"/>
                <w:sz w:val="20"/>
              </w:rPr>
              <w:t xml:space="preserve"> </w:t>
            </w:r>
            <w:r w:rsidRPr="00A64434">
              <w:rPr>
                <w:rFonts w:ascii="Book Antiqua" w:hAnsi="Book Antiqua"/>
                <w:color w:val="C00000"/>
                <w:spacing w:val="-1"/>
                <w:w w:val="80"/>
                <w:sz w:val="20"/>
              </w:rPr>
              <w:t>o</w:t>
            </w:r>
            <w:r w:rsidRPr="00A64434">
              <w:rPr>
                <w:rFonts w:ascii="Book Antiqua" w:hAnsi="Book Antiqua"/>
                <w:color w:val="C00000"/>
                <w:w w:val="83"/>
                <w:sz w:val="20"/>
              </w:rPr>
              <w:t>f</w:t>
            </w:r>
            <w:r w:rsidRPr="00A64434">
              <w:rPr>
                <w:rFonts w:ascii="Book Antiqua" w:hAnsi="Book Antiqua"/>
                <w:color w:val="C00000"/>
                <w:spacing w:val="-17"/>
                <w:sz w:val="20"/>
              </w:rPr>
              <w:t xml:space="preserve"> </w:t>
            </w:r>
            <w:r w:rsidRPr="00A64434">
              <w:rPr>
                <w:rFonts w:ascii="Book Antiqua" w:hAnsi="Book Antiqua"/>
                <w:color w:val="C00000"/>
                <w:w w:val="81"/>
                <w:sz w:val="20"/>
              </w:rPr>
              <w:t>S</w:t>
            </w:r>
            <w:r w:rsidRPr="00A64434">
              <w:rPr>
                <w:rFonts w:ascii="Book Antiqua" w:hAnsi="Book Antiqua"/>
                <w:color w:val="C00000"/>
                <w:spacing w:val="-3"/>
                <w:w w:val="84"/>
                <w:sz w:val="20"/>
              </w:rPr>
              <w:t>u</w:t>
            </w:r>
            <w:r w:rsidRPr="00A64434">
              <w:rPr>
                <w:rFonts w:ascii="Book Antiqua" w:hAnsi="Book Antiqua"/>
                <w:color w:val="C00000"/>
                <w:spacing w:val="-1"/>
                <w:w w:val="86"/>
                <w:sz w:val="20"/>
              </w:rPr>
              <w:t>b</w:t>
            </w:r>
            <w:r w:rsidRPr="00A64434">
              <w:rPr>
                <w:rFonts w:ascii="Book Antiqua" w:hAnsi="Book Antiqua"/>
                <w:color w:val="C00000"/>
                <w:spacing w:val="-3"/>
                <w:w w:val="78"/>
                <w:sz w:val="20"/>
              </w:rPr>
              <w:t>m</w:t>
            </w:r>
            <w:r w:rsidRPr="00A64434">
              <w:rPr>
                <w:rFonts w:ascii="Book Antiqua" w:hAnsi="Book Antiqua"/>
                <w:color w:val="C00000"/>
                <w:spacing w:val="-2"/>
                <w:w w:val="76"/>
                <w:sz w:val="20"/>
              </w:rPr>
              <w:t>i</w:t>
            </w:r>
            <w:r w:rsidRPr="00A64434">
              <w:rPr>
                <w:rFonts w:ascii="Book Antiqua" w:hAnsi="Book Antiqua"/>
                <w:color w:val="C00000"/>
                <w:spacing w:val="-1"/>
                <w:w w:val="76"/>
                <w:sz w:val="20"/>
              </w:rPr>
              <w:t>s</w:t>
            </w:r>
            <w:r w:rsidRPr="00A64434">
              <w:rPr>
                <w:rFonts w:ascii="Book Antiqua" w:hAnsi="Book Antiqua"/>
                <w:color w:val="C00000"/>
                <w:spacing w:val="-3"/>
                <w:w w:val="76"/>
                <w:sz w:val="20"/>
              </w:rPr>
              <w:t>si</w:t>
            </w:r>
            <w:r w:rsidRPr="00A64434">
              <w:rPr>
                <w:rFonts w:ascii="Book Antiqua" w:hAnsi="Book Antiqua"/>
                <w:color w:val="C00000"/>
                <w:spacing w:val="-3"/>
                <w:w w:val="80"/>
                <w:sz w:val="20"/>
              </w:rPr>
              <w:t>o</w:t>
            </w:r>
            <w:r w:rsidRPr="00A64434">
              <w:rPr>
                <w:rFonts w:ascii="Book Antiqua" w:hAnsi="Book Antiqua"/>
                <w:color w:val="C00000"/>
                <w:w w:val="79"/>
                <w:sz w:val="20"/>
              </w:rPr>
              <w:t>n</w:t>
            </w:r>
            <w:r w:rsidRPr="00A64434">
              <w:rPr>
                <w:rFonts w:ascii="Book Antiqua" w:hAnsi="Book Antiqua"/>
                <w:color w:val="C00000"/>
                <w:spacing w:val="-2"/>
                <w:w w:val="42"/>
                <w:sz w:val="20"/>
              </w:rPr>
              <w:t>:</w:t>
            </w:r>
            <w:r w:rsidRPr="00A64434">
              <w:rPr>
                <w:rFonts w:ascii="Book Antiqua" w:hAnsi="Book Antiqua"/>
                <w:color w:val="C00000"/>
                <w:w w:val="42"/>
                <w:sz w:val="20"/>
              </w:rPr>
              <w:t xml:space="preserve"> </w:t>
            </w:r>
            <w:r w:rsidR="00776E22">
              <w:rPr>
                <w:rFonts w:ascii="Book Antiqua" w:hAnsi="Book Antiqua"/>
                <w:color w:val="C00000"/>
                <w:w w:val="95"/>
                <w:sz w:val="20"/>
              </w:rPr>
              <w:t>2</w:t>
            </w:r>
            <w:r w:rsidR="001C2AF3">
              <w:rPr>
                <w:rFonts w:ascii="Book Antiqua" w:hAnsi="Book Antiqua"/>
                <w:color w:val="C00000"/>
                <w:w w:val="95"/>
                <w:sz w:val="20"/>
              </w:rPr>
              <w:t>3</w:t>
            </w:r>
            <w:r w:rsidRPr="00A64434">
              <w:rPr>
                <w:rFonts w:ascii="Book Antiqua" w:hAnsi="Book Antiqua"/>
                <w:color w:val="C00000"/>
                <w:w w:val="95"/>
                <w:sz w:val="20"/>
              </w:rPr>
              <w:t>-</w:t>
            </w:r>
            <w:r w:rsidR="00776E22">
              <w:rPr>
                <w:rFonts w:ascii="Book Antiqua" w:hAnsi="Book Antiqua"/>
                <w:color w:val="C00000"/>
                <w:w w:val="95"/>
                <w:sz w:val="20"/>
              </w:rPr>
              <w:t>11</w:t>
            </w:r>
            <w:r w:rsidRPr="00A64434">
              <w:rPr>
                <w:rFonts w:ascii="Book Antiqua" w:hAnsi="Book Antiqua"/>
                <w:color w:val="C00000"/>
                <w:w w:val="95"/>
                <w:sz w:val="20"/>
              </w:rPr>
              <w:t>-2024</w:t>
            </w:r>
          </w:p>
          <w:p w14:paraId="10194A6E" w14:textId="369A0D93" w:rsidR="00C525D2" w:rsidRPr="00A64434" w:rsidRDefault="00C525D2" w:rsidP="00E50068">
            <w:pPr>
              <w:pStyle w:val="TableParagraph"/>
              <w:spacing w:line="235" w:lineRule="auto"/>
              <w:ind w:left="175" w:right="195"/>
              <w:rPr>
                <w:rFonts w:ascii="Book Antiqua" w:hAnsi="Book Antiqua"/>
                <w:color w:val="C00000"/>
                <w:sz w:val="20"/>
              </w:rPr>
            </w:pPr>
            <w:r w:rsidRPr="00A64434">
              <w:rPr>
                <w:rFonts w:ascii="Book Antiqua" w:hAnsi="Book Antiqua"/>
                <w:color w:val="C00000"/>
                <w:w w:val="89"/>
                <w:sz w:val="20"/>
              </w:rPr>
              <w:t>D</w:t>
            </w:r>
            <w:r w:rsidRPr="00A64434">
              <w:rPr>
                <w:rFonts w:ascii="Book Antiqua" w:hAnsi="Book Antiqua"/>
                <w:color w:val="C00000"/>
                <w:spacing w:val="-1"/>
                <w:w w:val="89"/>
                <w:sz w:val="20"/>
              </w:rPr>
              <w:t>a</w:t>
            </w:r>
            <w:r w:rsidRPr="00A64434">
              <w:rPr>
                <w:rFonts w:ascii="Book Antiqua" w:hAnsi="Book Antiqua"/>
                <w:color w:val="C00000"/>
                <w:w w:val="85"/>
                <w:sz w:val="20"/>
              </w:rPr>
              <w:t>t</w:t>
            </w:r>
            <w:r w:rsidRPr="00A64434">
              <w:rPr>
                <w:rFonts w:ascii="Book Antiqua" w:hAnsi="Book Antiqua"/>
                <w:color w:val="C00000"/>
                <w:w w:val="90"/>
                <w:sz w:val="20"/>
              </w:rPr>
              <w:t>e</w:t>
            </w:r>
            <w:r w:rsidRPr="00A64434">
              <w:rPr>
                <w:rFonts w:ascii="Book Antiqua" w:hAnsi="Book Antiqua"/>
                <w:color w:val="C00000"/>
                <w:spacing w:val="-16"/>
                <w:sz w:val="20"/>
              </w:rPr>
              <w:t xml:space="preserve"> </w:t>
            </w:r>
            <w:r w:rsidRPr="00A64434">
              <w:rPr>
                <w:rFonts w:ascii="Book Antiqua" w:hAnsi="Book Antiqua"/>
                <w:color w:val="C00000"/>
                <w:spacing w:val="-1"/>
                <w:w w:val="80"/>
                <w:sz w:val="20"/>
              </w:rPr>
              <w:t>o</w:t>
            </w:r>
            <w:r w:rsidRPr="00A64434">
              <w:rPr>
                <w:rFonts w:ascii="Book Antiqua" w:hAnsi="Book Antiqua"/>
                <w:color w:val="C00000"/>
                <w:w w:val="83"/>
                <w:sz w:val="20"/>
              </w:rPr>
              <w:t>f</w:t>
            </w:r>
            <w:r w:rsidRPr="00A64434">
              <w:rPr>
                <w:rFonts w:ascii="Book Antiqua" w:hAnsi="Book Antiqua"/>
                <w:color w:val="C00000"/>
                <w:spacing w:val="-17"/>
                <w:sz w:val="20"/>
              </w:rPr>
              <w:t xml:space="preserve"> </w:t>
            </w:r>
            <w:r w:rsidRPr="00A64434">
              <w:rPr>
                <w:rFonts w:ascii="Book Antiqua" w:hAnsi="Book Antiqua"/>
                <w:color w:val="C00000"/>
                <w:spacing w:val="-1"/>
                <w:w w:val="99"/>
                <w:sz w:val="20"/>
              </w:rPr>
              <w:t>A</w:t>
            </w:r>
            <w:r w:rsidRPr="00A64434">
              <w:rPr>
                <w:rFonts w:ascii="Book Antiqua" w:hAnsi="Book Antiqua"/>
                <w:color w:val="C00000"/>
                <w:w w:val="99"/>
                <w:sz w:val="20"/>
              </w:rPr>
              <w:t>c</w:t>
            </w:r>
            <w:r w:rsidRPr="00A64434">
              <w:rPr>
                <w:rFonts w:ascii="Book Antiqua" w:hAnsi="Book Antiqua"/>
                <w:color w:val="C00000"/>
                <w:w w:val="88"/>
                <w:sz w:val="20"/>
              </w:rPr>
              <w:t>c</w:t>
            </w:r>
            <w:r w:rsidRPr="00A64434">
              <w:rPr>
                <w:rFonts w:ascii="Book Antiqua" w:hAnsi="Book Antiqua"/>
                <w:color w:val="C00000"/>
                <w:spacing w:val="-1"/>
                <w:w w:val="90"/>
                <w:sz w:val="20"/>
              </w:rPr>
              <w:t>e</w:t>
            </w:r>
            <w:r w:rsidRPr="00A64434">
              <w:rPr>
                <w:rFonts w:ascii="Book Antiqua" w:hAnsi="Book Antiqua"/>
                <w:color w:val="C00000"/>
                <w:spacing w:val="-1"/>
                <w:w w:val="86"/>
                <w:sz w:val="20"/>
              </w:rPr>
              <w:t>p</w:t>
            </w:r>
            <w:r w:rsidRPr="00A64434">
              <w:rPr>
                <w:rFonts w:ascii="Book Antiqua" w:hAnsi="Book Antiqua"/>
                <w:color w:val="C00000"/>
                <w:spacing w:val="2"/>
                <w:w w:val="86"/>
                <w:sz w:val="20"/>
              </w:rPr>
              <w:t>t</w:t>
            </w:r>
            <w:r w:rsidRPr="00A64434">
              <w:rPr>
                <w:rFonts w:ascii="Book Antiqua" w:hAnsi="Book Antiqua"/>
                <w:color w:val="C00000"/>
                <w:w w:val="85"/>
                <w:sz w:val="20"/>
              </w:rPr>
              <w:t>anc</w:t>
            </w:r>
            <w:r w:rsidRPr="00A64434">
              <w:rPr>
                <w:rFonts w:ascii="Book Antiqua" w:hAnsi="Book Antiqua"/>
                <w:color w:val="C00000"/>
                <w:spacing w:val="-1"/>
                <w:w w:val="90"/>
                <w:sz w:val="20"/>
              </w:rPr>
              <w:t>e</w:t>
            </w:r>
            <w:r w:rsidRPr="00A64434">
              <w:rPr>
                <w:rFonts w:ascii="Book Antiqua" w:hAnsi="Book Antiqua"/>
                <w:color w:val="C00000"/>
                <w:w w:val="42"/>
                <w:sz w:val="20"/>
              </w:rPr>
              <w:t xml:space="preserve">: </w:t>
            </w:r>
            <w:r w:rsidR="00776E22">
              <w:rPr>
                <w:rFonts w:ascii="Book Antiqua" w:hAnsi="Book Antiqua"/>
                <w:color w:val="C00000"/>
                <w:w w:val="95"/>
                <w:sz w:val="20"/>
              </w:rPr>
              <w:t>2</w:t>
            </w:r>
            <w:r w:rsidR="001C2AF3">
              <w:rPr>
                <w:rFonts w:ascii="Book Antiqua" w:hAnsi="Book Antiqua"/>
                <w:color w:val="C00000"/>
                <w:w w:val="95"/>
                <w:sz w:val="20"/>
              </w:rPr>
              <w:t>8</w:t>
            </w:r>
            <w:r w:rsidRPr="00A64434">
              <w:rPr>
                <w:rFonts w:ascii="Book Antiqua" w:hAnsi="Book Antiqua"/>
                <w:color w:val="C00000"/>
                <w:w w:val="95"/>
                <w:sz w:val="20"/>
              </w:rPr>
              <w:t>-1</w:t>
            </w:r>
            <w:r w:rsidR="00776E22">
              <w:rPr>
                <w:rFonts w:ascii="Book Antiqua" w:hAnsi="Book Antiqua"/>
                <w:color w:val="C00000"/>
                <w:w w:val="95"/>
                <w:sz w:val="20"/>
              </w:rPr>
              <w:t>1</w:t>
            </w:r>
            <w:r w:rsidRPr="00A64434">
              <w:rPr>
                <w:rFonts w:ascii="Book Antiqua" w:hAnsi="Book Antiqua"/>
                <w:color w:val="C00000"/>
                <w:w w:val="95"/>
                <w:sz w:val="20"/>
              </w:rPr>
              <w:t>-2024</w:t>
            </w:r>
          </w:p>
          <w:p w14:paraId="35491ABB" w14:textId="6BB47370" w:rsidR="00C525D2" w:rsidRPr="00A64434" w:rsidRDefault="00C525D2" w:rsidP="00E50068">
            <w:pPr>
              <w:pStyle w:val="TableParagraph"/>
              <w:ind w:left="175" w:right="241"/>
              <w:rPr>
                <w:rFonts w:ascii="Book Antiqua" w:hAnsi="Book Antiqua"/>
                <w:color w:val="C00000"/>
                <w:w w:val="95"/>
                <w:sz w:val="20"/>
              </w:rPr>
            </w:pPr>
            <w:r w:rsidRPr="00A64434">
              <w:rPr>
                <w:rFonts w:ascii="Book Antiqua" w:hAnsi="Book Antiqua"/>
                <w:color w:val="C00000"/>
                <w:spacing w:val="-2"/>
                <w:w w:val="85"/>
                <w:sz w:val="20"/>
              </w:rPr>
              <w:t>Date of Publication:</w:t>
            </w:r>
            <w:r w:rsidRPr="00A64434">
              <w:rPr>
                <w:rFonts w:ascii="Book Antiqua" w:hAnsi="Book Antiqua"/>
                <w:color w:val="C00000"/>
                <w:spacing w:val="-38"/>
                <w:w w:val="85"/>
                <w:sz w:val="20"/>
              </w:rPr>
              <w:t xml:space="preserve"> </w:t>
            </w:r>
            <w:r w:rsidR="00776E22">
              <w:rPr>
                <w:rFonts w:ascii="Book Antiqua" w:hAnsi="Book Antiqua"/>
                <w:color w:val="C00000"/>
                <w:w w:val="95"/>
                <w:sz w:val="20"/>
              </w:rPr>
              <w:t>30</w:t>
            </w:r>
            <w:r w:rsidRPr="00A64434">
              <w:rPr>
                <w:rFonts w:ascii="Book Antiqua" w:hAnsi="Book Antiqua"/>
                <w:color w:val="C00000"/>
                <w:w w:val="95"/>
                <w:sz w:val="20"/>
              </w:rPr>
              <w:t>-12-2024</w:t>
            </w:r>
          </w:p>
        </w:tc>
        <w:tc>
          <w:tcPr>
            <w:tcW w:w="7683" w:type="dxa"/>
            <w:vMerge/>
            <w:tcBorders>
              <w:top w:val="nil"/>
              <w:right w:val="nil"/>
            </w:tcBorders>
          </w:tcPr>
          <w:p w14:paraId="50933752" w14:textId="77777777" w:rsidR="00C525D2" w:rsidRPr="00586090" w:rsidRDefault="00C525D2" w:rsidP="00E50068">
            <w:pPr>
              <w:rPr>
                <w:rFonts w:ascii="Book Antiqua" w:hAnsi="Book Antiqua"/>
                <w:sz w:val="2"/>
                <w:szCs w:val="2"/>
              </w:rPr>
            </w:pPr>
          </w:p>
        </w:tc>
      </w:tr>
      <w:tr w:rsidR="00EE35D8" w:rsidRPr="00EE35D8" w14:paraId="3677C217" w14:textId="77777777" w:rsidTr="002B1BEE">
        <w:trPr>
          <w:trHeight w:val="326"/>
        </w:trPr>
        <w:tc>
          <w:tcPr>
            <w:tcW w:w="2628" w:type="dxa"/>
            <w:tcBorders>
              <w:left w:val="nil"/>
            </w:tcBorders>
          </w:tcPr>
          <w:p w14:paraId="2E80EBEF" w14:textId="148D88D2" w:rsidR="00EE35D8" w:rsidRPr="00EE35D8" w:rsidRDefault="00EE35D8" w:rsidP="00EE35D8">
            <w:pPr>
              <w:pStyle w:val="TableParagraph"/>
              <w:ind w:left="175" w:right="272"/>
              <w:jc w:val="center"/>
              <w:rPr>
                <w:rFonts w:ascii="Book Antiqua" w:hAnsi="Book Antiqua"/>
                <w:b/>
                <w:bCs/>
                <w:color w:val="C00000"/>
                <w:w w:val="89"/>
                <w:sz w:val="20"/>
                <w:szCs w:val="20"/>
              </w:rPr>
            </w:pPr>
            <w:r w:rsidRPr="00EE35D8">
              <w:rPr>
                <w:rFonts w:ascii="Book Antiqua" w:hAnsi="Book Antiqua"/>
                <w:b/>
                <w:bCs/>
                <w:color w:val="C00000"/>
                <w:w w:val="89"/>
                <w:sz w:val="20"/>
                <w:szCs w:val="20"/>
              </w:rPr>
              <w:t>Conference Organizer(s)</w:t>
            </w:r>
          </w:p>
        </w:tc>
        <w:tc>
          <w:tcPr>
            <w:tcW w:w="7683" w:type="dxa"/>
            <w:vMerge/>
            <w:tcBorders>
              <w:top w:val="nil"/>
              <w:right w:val="nil"/>
            </w:tcBorders>
          </w:tcPr>
          <w:p w14:paraId="22E7ECE5" w14:textId="77777777" w:rsidR="00EE35D8" w:rsidRPr="00EE35D8" w:rsidRDefault="00EE35D8" w:rsidP="00EE35D8">
            <w:pPr>
              <w:jc w:val="center"/>
              <w:rPr>
                <w:rFonts w:ascii="Book Antiqua" w:hAnsi="Book Antiqua"/>
                <w:b/>
                <w:bCs/>
                <w:color w:val="C00000"/>
                <w:sz w:val="2"/>
                <w:szCs w:val="2"/>
              </w:rPr>
            </w:pPr>
          </w:p>
        </w:tc>
      </w:tr>
      <w:tr w:rsidR="00EE35D8" w:rsidRPr="00586090" w14:paraId="04A48ACC" w14:textId="77777777" w:rsidTr="002B1BEE">
        <w:trPr>
          <w:trHeight w:val="1727"/>
        </w:trPr>
        <w:tc>
          <w:tcPr>
            <w:tcW w:w="2628" w:type="dxa"/>
            <w:tcBorders>
              <w:left w:val="nil"/>
            </w:tcBorders>
          </w:tcPr>
          <w:p w14:paraId="2788439A" w14:textId="1511C0BA" w:rsidR="002B1BEE" w:rsidRPr="002B1BEE" w:rsidRDefault="00EE35D8" w:rsidP="002B1BEE">
            <w:pPr>
              <w:pStyle w:val="TableParagraph"/>
              <w:ind w:right="241"/>
              <w:jc w:val="center"/>
              <w:rPr>
                <w:rFonts w:ascii="Book Antiqua" w:hAnsi="Book Antiqua"/>
                <w:bCs/>
                <w:color w:val="C00000"/>
                <w:sz w:val="20"/>
              </w:rPr>
            </w:pPr>
            <w:r w:rsidRPr="002B1BEE">
              <w:rPr>
                <w:rFonts w:ascii="Book Antiqua" w:hAnsi="Book Antiqua"/>
                <w:bCs/>
                <w:color w:val="C00000"/>
                <w:sz w:val="20"/>
              </w:rPr>
              <w:t>Research Consultancy on Social &amp;</w:t>
            </w:r>
            <w:r w:rsidR="002B1BEE">
              <w:rPr>
                <w:rFonts w:ascii="Book Antiqua" w:hAnsi="Book Antiqua"/>
                <w:bCs/>
                <w:color w:val="C00000"/>
                <w:sz w:val="20"/>
              </w:rPr>
              <w:t xml:space="preserve"> </w:t>
            </w:r>
            <w:r w:rsidRPr="002B1BEE">
              <w:rPr>
                <w:rFonts w:ascii="Book Antiqua" w:hAnsi="Book Antiqua"/>
                <w:bCs/>
                <w:color w:val="C00000"/>
                <w:sz w:val="20"/>
              </w:rPr>
              <w:t>Management Development</w:t>
            </w:r>
          </w:p>
          <w:p w14:paraId="69980A32" w14:textId="08CBFF67" w:rsidR="002B1BEE" w:rsidRPr="002B1BEE" w:rsidRDefault="00EE35D8" w:rsidP="002B1BEE">
            <w:pPr>
              <w:pStyle w:val="TableParagraph"/>
              <w:ind w:left="175" w:right="241"/>
              <w:jc w:val="center"/>
              <w:rPr>
                <w:rFonts w:ascii="Book Antiqua" w:hAnsi="Book Antiqua"/>
                <w:bCs/>
                <w:color w:val="C00000"/>
                <w:sz w:val="24"/>
                <w:szCs w:val="28"/>
              </w:rPr>
            </w:pPr>
            <w:r w:rsidRPr="002B1BEE">
              <w:rPr>
                <w:rFonts w:ascii="Book Antiqua" w:hAnsi="Book Antiqua"/>
                <w:bCs/>
                <w:color w:val="C00000"/>
                <w:sz w:val="24"/>
                <w:szCs w:val="28"/>
              </w:rPr>
              <w:t>&amp;</w:t>
            </w:r>
          </w:p>
          <w:p w14:paraId="2B5DCF56" w14:textId="73019422" w:rsidR="00EE35D8" w:rsidRPr="00EE35D8" w:rsidRDefault="00EE35D8" w:rsidP="002B1BEE">
            <w:pPr>
              <w:pStyle w:val="TableParagraph"/>
              <w:ind w:right="241"/>
              <w:jc w:val="center"/>
              <w:rPr>
                <w:rFonts w:ascii="Book Antiqua" w:hAnsi="Book Antiqua"/>
                <w:b/>
                <w:color w:val="C00000"/>
                <w:sz w:val="20"/>
              </w:rPr>
            </w:pPr>
            <w:r w:rsidRPr="002B1BEE">
              <w:rPr>
                <w:rFonts w:ascii="Book Antiqua" w:hAnsi="Book Antiqua"/>
                <w:bCs/>
                <w:color w:val="C00000"/>
                <w:sz w:val="20"/>
              </w:rPr>
              <w:t>Thal University Bhakkar</w:t>
            </w:r>
          </w:p>
        </w:tc>
        <w:tc>
          <w:tcPr>
            <w:tcW w:w="7683" w:type="dxa"/>
            <w:vMerge/>
            <w:tcBorders>
              <w:top w:val="nil"/>
              <w:right w:val="nil"/>
            </w:tcBorders>
          </w:tcPr>
          <w:p w14:paraId="48E7EE0F" w14:textId="77777777" w:rsidR="00EE35D8" w:rsidRPr="00586090" w:rsidRDefault="00EE35D8" w:rsidP="002B1BEE">
            <w:pPr>
              <w:jc w:val="center"/>
              <w:rPr>
                <w:rFonts w:ascii="Book Antiqua" w:hAnsi="Book Antiqua"/>
                <w:sz w:val="2"/>
                <w:szCs w:val="2"/>
              </w:rPr>
            </w:pPr>
          </w:p>
        </w:tc>
      </w:tr>
      <w:tr w:rsidR="00C525D2" w:rsidRPr="00586090" w14:paraId="64E61D34" w14:textId="77777777" w:rsidTr="002B1BEE">
        <w:trPr>
          <w:trHeight w:val="245"/>
        </w:trPr>
        <w:tc>
          <w:tcPr>
            <w:tcW w:w="2628" w:type="dxa"/>
            <w:tcBorders>
              <w:left w:val="nil"/>
            </w:tcBorders>
          </w:tcPr>
          <w:p w14:paraId="10E195FA" w14:textId="44A2C0F9" w:rsidR="00C525D2" w:rsidRPr="00A64434" w:rsidRDefault="00A64434" w:rsidP="00A64434">
            <w:pPr>
              <w:pStyle w:val="TableParagraph"/>
              <w:spacing w:line="210" w:lineRule="exact"/>
              <w:jc w:val="center"/>
              <w:rPr>
                <w:rFonts w:ascii="Book Antiqua" w:hAnsi="Book Antiqua" w:cstheme="majorBidi"/>
                <w:color w:val="C00000"/>
                <w:szCs w:val="28"/>
              </w:rPr>
            </w:pPr>
            <w:r>
              <w:rPr>
                <w:rFonts w:ascii="Book Antiqua" w:hAnsi="Book Antiqua" w:cstheme="majorBidi"/>
                <w:color w:val="C00000"/>
                <w:szCs w:val="28"/>
              </w:rPr>
              <w:t xml:space="preserve">Corresponding </w:t>
            </w:r>
            <w:r w:rsidR="00C525D2" w:rsidRPr="00A64434">
              <w:rPr>
                <w:rFonts w:ascii="Book Antiqua" w:hAnsi="Book Antiqua" w:cstheme="majorBidi"/>
                <w:color w:val="C00000"/>
                <w:szCs w:val="28"/>
              </w:rPr>
              <w:t>Email</w:t>
            </w:r>
          </w:p>
        </w:tc>
        <w:tc>
          <w:tcPr>
            <w:tcW w:w="7683" w:type="dxa"/>
            <w:tcBorders>
              <w:right w:val="nil"/>
            </w:tcBorders>
          </w:tcPr>
          <w:p w14:paraId="39434620" w14:textId="2FE656F4" w:rsidR="00C525D2" w:rsidRPr="00EE35D8" w:rsidRDefault="00C525D2" w:rsidP="00E50068">
            <w:pPr>
              <w:pStyle w:val="TableParagraph"/>
              <w:spacing w:line="244" w:lineRule="exact"/>
              <w:ind w:left="102"/>
              <w:rPr>
                <w:rFonts w:ascii="Book Antiqua" w:hAnsi="Book Antiqua" w:cstheme="majorBidi"/>
                <w:color w:val="C00000"/>
              </w:rPr>
            </w:pPr>
          </w:p>
        </w:tc>
      </w:tr>
      <w:tr w:rsidR="00C525D2" w:rsidRPr="00586090" w14:paraId="59B64F5C" w14:textId="77777777" w:rsidTr="002B1BEE">
        <w:trPr>
          <w:trHeight w:val="224"/>
        </w:trPr>
        <w:tc>
          <w:tcPr>
            <w:tcW w:w="2628" w:type="dxa"/>
            <w:tcBorders>
              <w:left w:val="nil"/>
            </w:tcBorders>
          </w:tcPr>
          <w:p w14:paraId="6AFB3D16" w14:textId="77777777" w:rsidR="00C525D2" w:rsidRPr="00A64434" w:rsidRDefault="00C525D2" w:rsidP="00A64434">
            <w:pPr>
              <w:pStyle w:val="TableParagraph"/>
              <w:spacing w:line="210" w:lineRule="exact"/>
              <w:jc w:val="center"/>
              <w:rPr>
                <w:rFonts w:ascii="Book Antiqua" w:hAnsi="Book Antiqua" w:cstheme="majorBidi"/>
                <w:color w:val="C00000"/>
                <w:w w:val="105"/>
                <w:szCs w:val="28"/>
              </w:rPr>
            </w:pPr>
            <w:r w:rsidRPr="00A64434">
              <w:rPr>
                <w:rFonts w:ascii="Book Antiqua" w:hAnsi="Book Antiqua" w:cstheme="majorBidi"/>
                <w:color w:val="C00000"/>
                <w:w w:val="105"/>
                <w:szCs w:val="28"/>
              </w:rPr>
              <w:t>Volume-Issue-Page Number</w:t>
            </w:r>
          </w:p>
        </w:tc>
        <w:tc>
          <w:tcPr>
            <w:tcW w:w="7683" w:type="dxa"/>
            <w:tcBorders>
              <w:right w:val="nil"/>
            </w:tcBorders>
          </w:tcPr>
          <w:p w14:paraId="43637618" w14:textId="68B2461C" w:rsidR="00C525D2" w:rsidRPr="00EE35D8" w:rsidRDefault="00996DF0" w:rsidP="00E50068">
            <w:pPr>
              <w:pStyle w:val="TableParagraph"/>
              <w:spacing w:line="222" w:lineRule="exact"/>
              <w:ind w:left="102"/>
              <w:rPr>
                <w:rFonts w:ascii="Book Antiqua" w:hAnsi="Book Antiqua" w:cstheme="majorBidi"/>
                <w:color w:val="C00000"/>
                <w:sz w:val="20"/>
              </w:rPr>
            </w:pPr>
            <w:r w:rsidRPr="00EE35D8">
              <w:rPr>
                <w:rFonts w:ascii="Book Antiqua" w:hAnsi="Book Antiqua" w:cstheme="majorBidi"/>
                <w:color w:val="C00000"/>
                <w:sz w:val="20"/>
              </w:rPr>
              <w:t>1</w:t>
            </w:r>
            <w:r w:rsidR="00C525D2" w:rsidRPr="00EE35D8">
              <w:rPr>
                <w:rFonts w:ascii="Book Antiqua" w:hAnsi="Book Antiqua" w:cstheme="majorBidi"/>
                <w:color w:val="C00000"/>
                <w:sz w:val="20"/>
              </w:rPr>
              <w:t>(</w:t>
            </w:r>
            <w:r w:rsidRPr="00EE35D8">
              <w:rPr>
                <w:rFonts w:ascii="Book Antiqua" w:hAnsi="Book Antiqua" w:cstheme="majorBidi"/>
                <w:i/>
                <w:iCs/>
                <w:color w:val="C00000"/>
                <w:sz w:val="20"/>
              </w:rPr>
              <w:t>1</w:t>
            </w:r>
            <w:r w:rsidR="00C525D2" w:rsidRPr="00EE35D8">
              <w:rPr>
                <w:rFonts w:ascii="Book Antiqua" w:hAnsi="Book Antiqua" w:cstheme="majorBidi"/>
                <w:color w:val="C00000"/>
                <w:sz w:val="20"/>
              </w:rPr>
              <w:t xml:space="preserve">) </w:t>
            </w:r>
            <w:r w:rsidR="00B8132B">
              <w:rPr>
                <w:rFonts w:ascii="Book Antiqua" w:hAnsi="Book Antiqua" w:cstheme="majorBidi"/>
                <w:color w:val="C00000"/>
                <w:sz w:val="20"/>
              </w:rPr>
              <w:t>11</w:t>
            </w:r>
          </w:p>
        </w:tc>
      </w:tr>
      <w:tr w:rsidR="00C525D2" w:rsidRPr="00586090" w14:paraId="6AC48326" w14:textId="77777777" w:rsidTr="002B1BEE">
        <w:trPr>
          <w:trHeight w:val="51"/>
        </w:trPr>
        <w:tc>
          <w:tcPr>
            <w:tcW w:w="2628" w:type="dxa"/>
            <w:tcBorders>
              <w:left w:val="nil"/>
            </w:tcBorders>
          </w:tcPr>
          <w:p w14:paraId="420F51B1" w14:textId="77777777" w:rsidR="00C525D2" w:rsidRPr="00A64434" w:rsidRDefault="00C525D2" w:rsidP="00A64434">
            <w:pPr>
              <w:pStyle w:val="TableParagraph"/>
              <w:spacing w:line="210" w:lineRule="exact"/>
              <w:ind w:left="175"/>
              <w:jc w:val="center"/>
              <w:rPr>
                <w:rFonts w:ascii="Book Antiqua" w:hAnsi="Book Antiqua" w:cstheme="majorBidi"/>
                <w:color w:val="C00000"/>
                <w:w w:val="105"/>
                <w:szCs w:val="28"/>
              </w:rPr>
            </w:pPr>
            <w:r w:rsidRPr="00A64434">
              <w:rPr>
                <w:rFonts w:ascii="Book Antiqua" w:hAnsi="Book Antiqua" w:cstheme="majorBidi"/>
                <w:color w:val="C00000"/>
                <w:w w:val="105"/>
                <w:szCs w:val="28"/>
              </w:rPr>
              <w:t>Citation</w:t>
            </w:r>
          </w:p>
        </w:tc>
        <w:tc>
          <w:tcPr>
            <w:tcW w:w="7683" w:type="dxa"/>
            <w:tcBorders>
              <w:right w:val="nil"/>
            </w:tcBorders>
          </w:tcPr>
          <w:p w14:paraId="60BDC1E6" w14:textId="64348E6B" w:rsidR="00C525D2" w:rsidRPr="00EE35D8" w:rsidRDefault="001C2AF3" w:rsidP="001C2AF3">
            <w:pPr>
              <w:pStyle w:val="TableParagraph"/>
              <w:spacing w:line="222" w:lineRule="exact"/>
              <w:ind w:left="102"/>
              <w:jc w:val="both"/>
              <w:rPr>
                <w:rFonts w:ascii="Book Antiqua" w:hAnsi="Book Antiqua" w:cstheme="majorBidi"/>
                <w:color w:val="C00000"/>
                <w:sz w:val="20"/>
              </w:rPr>
            </w:pPr>
            <w:r w:rsidRPr="001C2AF3">
              <w:rPr>
                <w:rFonts w:ascii="Book Antiqua" w:hAnsi="Book Antiqua" w:cstheme="majorBidi"/>
                <w:color w:val="C00000"/>
                <w:sz w:val="20"/>
              </w:rPr>
              <w:t xml:space="preserve">Ahsan, M., Hassan, S. U., Tariq, S., Mussrat, S., Sameem, A., &amp; Hamza, M. (2024). Divorce and remarriage in Pakistani society: Social acceptance and challenges. </w:t>
            </w:r>
            <w:r w:rsidRPr="001C2AF3">
              <w:rPr>
                <w:rFonts w:ascii="Book Antiqua" w:hAnsi="Book Antiqua" w:cstheme="majorBidi"/>
                <w:i/>
                <w:iCs/>
                <w:color w:val="C00000"/>
                <w:sz w:val="20"/>
              </w:rPr>
              <w:t>Proceedings of the 1st International Conference on Innovation and Sustainability in Management and Social Sciences, International Journal of Multidisciplinary Conference Proceedings, 1(1).</w:t>
            </w:r>
          </w:p>
        </w:tc>
      </w:tr>
    </w:tbl>
    <w:p w14:paraId="0FE8268B" w14:textId="77777777" w:rsidR="00C525D2" w:rsidRPr="00C525D2" w:rsidRDefault="00C525D2" w:rsidP="00996DF0">
      <w:pPr>
        <w:tabs>
          <w:tab w:val="left" w:pos="1980"/>
        </w:tabs>
        <w:ind w:left="0" w:firstLine="0"/>
      </w:pPr>
    </w:p>
    <w:sectPr w:rsidR="00C525D2" w:rsidRPr="00C525D2" w:rsidSect="001C2AF3">
      <w:headerReference w:type="default" r:id="rId7"/>
      <w:footerReference w:type="default" r:id="rId8"/>
      <w:pgSz w:w="12240" w:h="15840"/>
      <w:pgMar w:top="1440" w:right="1440" w:bottom="1440" w:left="1440" w:header="720" w:footer="720" w:gutter="0"/>
      <w:pgNumType w:start="7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27110" w14:textId="77777777" w:rsidR="00615060" w:rsidRDefault="00615060" w:rsidP="002B1BEE">
      <w:pPr>
        <w:spacing w:before="0" w:after="0" w:line="240" w:lineRule="auto"/>
      </w:pPr>
      <w:r>
        <w:separator/>
      </w:r>
    </w:p>
  </w:endnote>
  <w:endnote w:type="continuationSeparator" w:id="0">
    <w:p w14:paraId="3775EA75" w14:textId="77777777" w:rsidR="00615060" w:rsidRDefault="00615060" w:rsidP="002B1B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id w:val="-283960830"/>
      <w:docPartObj>
        <w:docPartGallery w:val="Page Numbers (Bottom of Page)"/>
        <w:docPartUnique/>
      </w:docPartObj>
    </w:sdtPr>
    <w:sdtEndPr>
      <w:rPr>
        <w:noProof/>
      </w:rPr>
    </w:sdtEndPr>
    <w:sdtContent>
      <w:p w14:paraId="512CFDDB" w14:textId="77777777" w:rsidR="002B1BEE" w:rsidRPr="002B1BEE" w:rsidRDefault="002B1BEE" w:rsidP="002B1BEE">
        <w:pPr>
          <w:spacing w:before="21"/>
          <w:ind w:left="20"/>
          <w:jc w:val="center"/>
          <w:rPr>
            <w:rFonts w:ascii="Book Antiqua" w:hAnsi="Book Antiqua"/>
            <w:i/>
            <w:color w:val="FF0000"/>
            <w:sz w:val="20"/>
            <w:szCs w:val="20"/>
          </w:rPr>
        </w:pPr>
        <w:r w:rsidRPr="002B1BEE">
          <w:rPr>
            <w:rFonts w:ascii="Book Antiqua" w:hAnsi="Book Antiqua"/>
            <w:i/>
            <w:color w:val="FF0000"/>
            <w:sz w:val="20"/>
            <w:szCs w:val="20"/>
          </w:rPr>
          <w:t>IJMCP 1(1),</w:t>
        </w:r>
        <w:r w:rsidRPr="002B1BEE">
          <w:rPr>
            <w:rFonts w:ascii="Book Antiqua" w:hAnsi="Book Antiqua"/>
            <w:i/>
            <w:color w:val="FF0000"/>
            <w:spacing w:val="-1"/>
            <w:sz w:val="20"/>
            <w:szCs w:val="20"/>
          </w:rPr>
          <w:t xml:space="preserve"> </w:t>
        </w:r>
        <w:r w:rsidRPr="002B1BEE">
          <w:rPr>
            <w:rFonts w:ascii="Book Antiqua" w:hAnsi="Book Antiqua"/>
            <w:i/>
            <w:color w:val="FF0000"/>
            <w:sz w:val="20"/>
            <w:szCs w:val="20"/>
          </w:rPr>
          <w:t>2024</w:t>
        </w:r>
      </w:p>
      <w:p w14:paraId="2F8387E4" w14:textId="0234E588" w:rsidR="002B1BEE" w:rsidRPr="002B1BEE" w:rsidRDefault="00B8132B">
        <w:pPr>
          <w:pStyle w:val="Footer"/>
          <w:jc w:val="right"/>
          <w:rPr>
            <w:color w:val="FF0000"/>
          </w:rPr>
        </w:pPr>
        <w:r>
          <w:rPr>
            <w:color w:val="FF0000"/>
          </w:rPr>
          <w:t>11</w:t>
        </w:r>
      </w:p>
    </w:sdtContent>
  </w:sdt>
  <w:p w14:paraId="414CE03C" w14:textId="0D3947D4" w:rsidR="002B1BEE" w:rsidRPr="002B1BEE" w:rsidRDefault="002B1BEE" w:rsidP="002B1BEE">
    <w:pPr>
      <w:pStyle w:val="Footer"/>
      <w:tabs>
        <w:tab w:val="clear" w:pos="4680"/>
      </w:tabs>
      <w:ind w:left="0" w:firstLine="0"/>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3F723" w14:textId="77777777" w:rsidR="00615060" w:rsidRDefault="00615060" w:rsidP="002B1BEE">
      <w:pPr>
        <w:spacing w:before="0" w:after="0" w:line="240" w:lineRule="auto"/>
      </w:pPr>
      <w:r>
        <w:separator/>
      </w:r>
    </w:p>
  </w:footnote>
  <w:footnote w:type="continuationSeparator" w:id="0">
    <w:p w14:paraId="798A525C" w14:textId="77777777" w:rsidR="00615060" w:rsidRDefault="00615060" w:rsidP="002B1B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E0A9" w14:textId="1E236696" w:rsidR="002B1BEE" w:rsidRPr="002B1BEE" w:rsidRDefault="001C2AF3" w:rsidP="001C2AF3">
    <w:pPr>
      <w:pStyle w:val="Header"/>
      <w:jc w:val="center"/>
      <w:rPr>
        <w:b/>
        <w:bCs/>
      </w:rPr>
    </w:pPr>
    <w:r w:rsidRPr="001C2AF3">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Muneeb Ahsan</w:t>
    </w: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1C2AF3">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Shoaib Ul Hassan, Soban Tariq, Sadia Mussrat, Alisha Sameem, Moeen H</w:t>
    </w: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Pr="001C2AF3">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mza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32"/>
    <w:rsid w:val="00016B4A"/>
    <w:rsid w:val="00117872"/>
    <w:rsid w:val="00132032"/>
    <w:rsid w:val="001A067C"/>
    <w:rsid w:val="001C2AF3"/>
    <w:rsid w:val="00222D2B"/>
    <w:rsid w:val="002B1BEE"/>
    <w:rsid w:val="002B467F"/>
    <w:rsid w:val="003965EA"/>
    <w:rsid w:val="003C343C"/>
    <w:rsid w:val="003D7C7D"/>
    <w:rsid w:val="004734D9"/>
    <w:rsid w:val="004C38F4"/>
    <w:rsid w:val="00514821"/>
    <w:rsid w:val="00561150"/>
    <w:rsid w:val="00586090"/>
    <w:rsid w:val="00615060"/>
    <w:rsid w:val="00684D2D"/>
    <w:rsid w:val="00736FE7"/>
    <w:rsid w:val="0077300C"/>
    <w:rsid w:val="00776E22"/>
    <w:rsid w:val="007B118B"/>
    <w:rsid w:val="007E7658"/>
    <w:rsid w:val="00956898"/>
    <w:rsid w:val="00961C60"/>
    <w:rsid w:val="00962FF1"/>
    <w:rsid w:val="00996DF0"/>
    <w:rsid w:val="00A224AB"/>
    <w:rsid w:val="00A61E80"/>
    <w:rsid w:val="00A64434"/>
    <w:rsid w:val="00A83A54"/>
    <w:rsid w:val="00A85144"/>
    <w:rsid w:val="00A86805"/>
    <w:rsid w:val="00AB4A99"/>
    <w:rsid w:val="00AF0818"/>
    <w:rsid w:val="00B07F11"/>
    <w:rsid w:val="00B8132B"/>
    <w:rsid w:val="00C525D2"/>
    <w:rsid w:val="00C71302"/>
    <w:rsid w:val="00C873F1"/>
    <w:rsid w:val="00D63704"/>
    <w:rsid w:val="00D94B25"/>
    <w:rsid w:val="00EB40F4"/>
    <w:rsid w:val="00ED6FD9"/>
    <w:rsid w:val="00EE35D8"/>
    <w:rsid w:val="00F0485A"/>
    <w:rsid w:val="00F1643E"/>
    <w:rsid w:val="00FF6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D42A4"/>
  <w15:docId w15:val="{D699B071-961E-4DB5-B304-A1478670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704"/>
    <w:pPr>
      <w:spacing w:before="5" w:after="5" w:line="269" w:lineRule="auto"/>
      <w:ind w:left="797" w:hanging="730"/>
      <w:jc w:val="both"/>
    </w:pPr>
    <w:rPr>
      <w:rFonts w:ascii="Times New Roman" w:eastAsia="Times New Roman" w:hAnsi="Times New Roman" w:cs="Times New Roman"/>
      <w:color w:val="000000"/>
      <w:kern w:val="0"/>
      <w:szCs w:val="22"/>
      <w14:ligatures w14:val="none"/>
    </w:rPr>
  </w:style>
  <w:style w:type="paragraph" w:styleId="Heading1">
    <w:name w:val="heading 1"/>
    <w:basedOn w:val="Normal"/>
    <w:next w:val="Normal"/>
    <w:link w:val="Heading1Char"/>
    <w:uiPriority w:val="9"/>
    <w:qFormat/>
    <w:rsid w:val="00132032"/>
    <w:pPr>
      <w:keepNext/>
      <w:keepLines/>
      <w:spacing w:before="360" w:after="80" w:line="278" w:lineRule="auto"/>
      <w:ind w:left="0"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2032"/>
    <w:pPr>
      <w:keepNext/>
      <w:keepLines/>
      <w:spacing w:before="160" w:after="80" w:line="278" w:lineRule="auto"/>
      <w:ind w:left="0"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2032"/>
    <w:pPr>
      <w:keepNext/>
      <w:keepLines/>
      <w:spacing w:before="160" w:after="80" w:line="278" w:lineRule="auto"/>
      <w:ind w:left="0" w:firstLine="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32032"/>
    <w:pPr>
      <w:keepNext/>
      <w:keepLines/>
      <w:spacing w:before="80" w:after="40" w:line="278" w:lineRule="auto"/>
      <w:ind w:left="0" w:firstLine="0"/>
      <w:jc w:val="left"/>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132032"/>
    <w:pPr>
      <w:keepNext/>
      <w:keepLines/>
      <w:spacing w:before="80" w:after="40" w:line="278" w:lineRule="auto"/>
      <w:ind w:left="0" w:firstLine="0"/>
      <w:jc w:val="left"/>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132032"/>
    <w:pPr>
      <w:keepNext/>
      <w:keepLines/>
      <w:spacing w:before="40" w:after="0" w:line="278" w:lineRule="auto"/>
      <w:ind w:left="0" w:firstLine="0"/>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132032"/>
    <w:pPr>
      <w:keepNext/>
      <w:keepLines/>
      <w:spacing w:before="40" w:after="0" w:line="278" w:lineRule="auto"/>
      <w:ind w:left="0" w:firstLine="0"/>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132032"/>
    <w:pPr>
      <w:keepNext/>
      <w:keepLines/>
      <w:spacing w:before="0" w:after="0" w:line="278" w:lineRule="auto"/>
      <w:ind w:left="0" w:firstLine="0"/>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132032"/>
    <w:pPr>
      <w:keepNext/>
      <w:keepLines/>
      <w:spacing w:before="0" w:after="0" w:line="278" w:lineRule="auto"/>
      <w:ind w:left="0" w:firstLine="0"/>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0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0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0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0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0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0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0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0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032"/>
    <w:rPr>
      <w:rFonts w:eastAsiaTheme="majorEastAsia" w:cstheme="majorBidi"/>
      <w:color w:val="272727" w:themeColor="text1" w:themeTint="D8"/>
    </w:rPr>
  </w:style>
  <w:style w:type="paragraph" w:styleId="Title">
    <w:name w:val="Title"/>
    <w:basedOn w:val="Normal"/>
    <w:next w:val="Normal"/>
    <w:link w:val="TitleChar"/>
    <w:uiPriority w:val="10"/>
    <w:qFormat/>
    <w:rsid w:val="00132032"/>
    <w:pPr>
      <w:spacing w:before="0" w:after="80" w:line="240" w:lineRule="auto"/>
      <w:ind w:left="0" w:firstLine="0"/>
      <w:contextualSpacing/>
      <w:jc w:val="left"/>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1320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032"/>
    <w:pPr>
      <w:numPr>
        <w:ilvl w:val="1"/>
      </w:numPr>
      <w:spacing w:before="0" w:after="160" w:line="278" w:lineRule="auto"/>
      <w:ind w:left="797" w:hanging="73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20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032"/>
    <w:pPr>
      <w:spacing w:before="160" w:after="160" w:line="278" w:lineRule="auto"/>
      <w:ind w:left="0" w:firstLine="0"/>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132032"/>
    <w:rPr>
      <w:i/>
      <w:iCs/>
      <w:color w:val="404040" w:themeColor="text1" w:themeTint="BF"/>
    </w:rPr>
  </w:style>
  <w:style w:type="paragraph" w:styleId="ListParagraph">
    <w:name w:val="List Paragraph"/>
    <w:basedOn w:val="Normal"/>
    <w:uiPriority w:val="34"/>
    <w:qFormat/>
    <w:rsid w:val="00132032"/>
    <w:pPr>
      <w:spacing w:before="0" w:after="160" w:line="278" w:lineRule="auto"/>
      <w:ind w:left="720" w:firstLine="0"/>
      <w:contextualSpacing/>
      <w:jc w:val="left"/>
    </w:pPr>
    <w:rPr>
      <w:rFonts w:asciiTheme="minorHAnsi" w:eastAsiaTheme="minorHAnsi" w:hAnsiTheme="minorHAnsi" w:cstheme="minorBidi"/>
      <w:color w:val="auto"/>
      <w:kern w:val="2"/>
      <w:szCs w:val="24"/>
      <w14:ligatures w14:val="standardContextual"/>
    </w:rPr>
  </w:style>
  <w:style w:type="character" w:styleId="IntenseEmphasis">
    <w:name w:val="Intense Emphasis"/>
    <w:basedOn w:val="DefaultParagraphFont"/>
    <w:uiPriority w:val="21"/>
    <w:qFormat/>
    <w:rsid w:val="00132032"/>
    <w:rPr>
      <w:i/>
      <w:iCs/>
      <w:color w:val="0F4761" w:themeColor="accent1" w:themeShade="BF"/>
    </w:rPr>
  </w:style>
  <w:style w:type="paragraph" w:styleId="IntenseQuote">
    <w:name w:val="Intense Quote"/>
    <w:basedOn w:val="Normal"/>
    <w:next w:val="Normal"/>
    <w:link w:val="IntenseQuoteChar"/>
    <w:uiPriority w:val="30"/>
    <w:qFormat/>
    <w:rsid w:val="00132032"/>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132032"/>
    <w:rPr>
      <w:i/>
      <w:iCs/>
      <w:color w:val="0F4761" w:themeColor="accent1" w:themeShade="BF"/>
    </w:rPr>
  </w:style>
  <w:style w:type="character" w:styleId="IntenseReference">
    <w:name w:val="Intense Reference"/>
    <w:basedOn w:val="DefaultParagraphFont"/>
    <w:uiPriority w:val="32"/>
    <w:qFormat/>
    <w:rsid w:val="00132032"/>
    <w:rPr>
      <w:b/>
      <w:bCs/>
      <w:smallCaps/>
      <w:color w:val="0F4761" w:themeColor="accent1" w:themeShade="BF"/>
      <w:spacing w:val="5"/>
    </w:rPr>
  </w:style>
  <w:style w:type="paragraph" w:customStyle="1" w:styleId="TableParagraph">
    <w:name w:val="Table Paragraph"/>
    <w:basedOn w:val="Normal"/>
    <w:link w:val="TableParagraphChar"/>
    <w:uiPriority w:val="1"/>
    <w:qFormat/>
    <w:rsid w:val="00C525D2"/>
    <w:pPr>
      <w:widowControl w:val="0"/>
      <w:autoSpaceDE w:val="0"/>
      <w:autoSpaceDN w:val="0"/>
      <w:spacing w:before="0" w:after="0" w:line="240" w:lineRule="auto"/>
      <w:ind w:left="0" w:firstLine="0"/>
      <w:jc w:val="left"/>
    </w:pPr>
    <w:rPr>
      <w:rFonts w:ascii="Georgia" w:eastAsia="Georgia" w:hAnsi="Georgia" w:cs="Georgia"/>
      <w:color w:val="auto"/>
      <w:sz w:val="22"/>
      <w14:ligatures w14:val="standardContextual"/>
    </w:rPr>
  </w:style>
  <w:style w:type="character" w:customStyle="1" w:styleId="TableParagraphChar">
    <w:name w:val="Table Paragraph Char"/>
    <w:basedOn w:val="DefaultParagraphFont"/>
    <w:link w:val="TableParagraph"/>
    <w:uiPriority w:val="1"/>
    <w:rsid w:val="00C525D2"/>
    <w:rPr>
      <w:rFonts w:ascii="Georgia" w:eastAsia="Georgia" w:hAnsi="Georgia" w:cs="Georgia"/>
      <w:kern w:val="0"/>
      <w:sz w:val="22"/>
      <w:szCs w:val="22"/>
    </w:rPr>
  </w:style>
  <w:style w:type="character" w:styleId="Hyperlink">
    <w:name w:val="Hyperlink"/>
    <w:basedOn w:val="DefaultParagraphFont"/>
    <w:uiPriority w:val="99"/>
    <w:unhideWhenUsed/>
    <w:rsid w:val="00C525D2"/>
    <w:rPr>
      <w:color w:val="467886" w:themeColor="hyperlink"/>
      <w:u w:val="single"/>
    </w:rPr>
  </w:style>
  <w:style w:type="paragraph" w:styleId="BalloonText">
    <w:name w:val="Balloon Text"/>
    <w:basedOn w:val="Normal"/>
    <w:link w:val="BalloonTextChar"/>
    <w:uiPriority w:val="99"/>
    <w:semiHidden/>
    <w:unhideWhenUsed/>
    <w:rsid w:val="00FF63C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3CC"/>
    <w:rPr>
      <w:rFonts w:ascii="Tahoma" w:eastAsia="Times New Roman" w:hAnsi="Tahoma" w:cs="Tahoma"/>
      <w:color w:val="000000"/>
      <w:kern w:val="0"/>
      <w:sz w:val="16"/>
      <w:szCs w:val="16"/>
      <w14:ligatures w14:val="none"/>
    </w:rPr>
  </w:style>
  <w:style w:type="paragraph" w:styleId="Header">
    <w:name w:val="header"/>
    <w:basedOn w:val="Normal"/>
    <w:link w:val="HeaderChar"/>
    <w:uiPriority w:val="99"/>
    <w:unhideWhenUsed/>
    <w:rsid w:val="002B1BE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B1BEE"/>
    <w:rPr>
      <w:rFonts w:ascii="Times New Roman" w:eastAsia="Times New Roman" w:hAnsi="Times New Roman" w:cs="Times New Roman"/>
      <w:color w:val="000000"/>
      <w:kern w:val="0"/>
      <w:szCs w:val="22"/>
      <w14:ligatures w14:val="none"/>
    </w:rPr>
  </w:style>
  <w:style w:type="paragraph" w:styleId="Footer">
    <w:name w:val="footer"/>
    <w:basedOn w:val="Normal"/>
    <w:link w:val="FooterChar"/>
    <w:uiPriority w:val="99"/>
    <w:unhideWhenUsed/>
    <w:rsid w:val="002B1BE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B1BEE"/>
    <w:rPr>
      <w:rFonts w:ascii="Times New Roman" w:eastAsia="Times New Roman" w:hAnsi="Times New Roman" w:cs="Times New Roman"/>
      <w:color w:val="000000"/>
      <w:kern w:val="0"/>
      <w:szCs w:val="22"/>
      <w14:ligatures w14:val="none"/>
    </w:rPr>
  </w:style>
  <w:style w:type="character" w:styleId="UnresolvedMention">
    <w:name w:val="Unresolved Mention"/>
    <w:basedOn w:val="DefaultParagraphFont"/>
    <w:uiPriority w:val="99"/>
    <w:semiHidden/>
    <w:unhideWhenUsed/>
    <w:rsid w:val="00776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Sohail</dc:creator>
  <cp:lastModifiedBy>usman arshad</cp:lastModifiedBy>
  <cp:revision>13</cp:revision>
  <cp:lastPrinted>2025-01-24T18:52:00Z</cp:lastPrinted>
  <dcterms:created xsi:type="dcterms:W3CDTF">2025-01-24T18:55:00Z</dcterms:created>
  <dcterms:modified xsi:type="dcterms:W3CDTF">2025-02-21T03:12:00Z</dcterms:modified>
</cp:coreProperties>
</file>