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D50D9" w14:textId="77777777" w:rsidR="00AB4A99" w:rsidRDefault="00996DF0" w:rsidP="00A83A54">
      <w:pPr>
        <w:tabs>
          <w:tab w:val="left" w:pos="9270"/>
        </w:tabs>
        <w:ind w:left="360" w:right="-90" w:hanging="720"/>
      </w:pPr>
      <w:r w:rsidRPr="001B19E7">
        <w:rPr>
          <w:rFonts w:ascii="Book Antiqua" w:hAnsi="Book Antiqua"/>
          <w:noProof/>
        </w:rPr>
        <mc:AlternateContent>
          <mc:Choice Requires="wps">
            <w:drawing>
              <wp:anchor distT="0" distB="0" distL="114300" distR="114300" simplePos="0" relativeHeight="251659264" behindDoc="0" locked="0" layoutInCell="1" allowOverlap="1" wp14:anchorId="581B5EF6" wp14:editId="72A8CC36">
                <wp:simplePos x="0" y="0"/>
                <wp:positionH relativeFrom="margin">
                  <wp:posOffset>-228600</wp:posOffset>
                </wp:positionH>
                <wp:positionV relativeFrom="page">
                  <wp:posOffset>2461260</wp:posOffset>
                </wp:positionV>
                <wp:extent cx="6442710" cy="502920"/>
                <wp:effectExtent l="0" t="0" r="15240" b="11430"/>
                <wp:wrapNone/>
                <wp:docPr id="6" name="Rectangle 6"/>
                <wp:cNvGraphicFramePr/>
                <a:graphic xmlns:a="http://schemas.openxmlformats.org/drawingml/2006/main">
                  <a:graphicData uri="http://schemas.microsoft.com/office/word/2010/wordprocessingShape">
                    <wps:wsp>
                      <wps:cNvSpPr/>
                      <wps:spPr>
                        <a:xfrm>
                          <a:off x="0" y="0"/>
                          <a:ext cx="6442710" cy="502920"/>
                        </a:xfrm>
                        <a:prstGeom prst="rect">
                          <a:avLst/>
                        </a:prstGeom>
                        <a:solidFill>
                          <a:srgbClr val="7E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17E699" w14:textId="450AD2BE" w:rsidR="00132032" w:rsidRPr="00474FE1" w:rsidRDefault="0083685B" w:rsidP="00132032">
                            <w:pPr>
                              <w:ind w:left="0" w:firstLine="0"/>
                              <w:jc w:val="center"/>
                              <w:rPr>
                                <w:rFonts w:ascii="Book Antiqua" w:hAnsi="Book Antiqua"/>
                                <w:b/>
                                <w:bCs/>
                                <w:color w:val="FFFFFF" w:themeColor="background1"/>
                              </w:rPr>
                            </w:pPr>
                            <w:r w:rsidRPr="0083685B">
                              <w:rPr>
                                <w:rFonts w:ascii="Book Antiqua" w:hAnsi="Book Antiqua"/>
                                <w:b/>
                                <w:bCs/>
                                <w:color w:val="FFFFFF" w:themeColor="background1"/>
                              </w:rPr>
                              <w:t>The Role of Family Communication and Social Connectedness in Depression: The Mediating Effect of Loneliness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B5EF6" id="Rectangle 6" o:spid="_x0000_s1026" style="position:absolute;left:0;text-align:left;margin-left:-18pt;margin-top:193.8pt;width:507.3pt;height:3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" fillcolor="#7e0000" strokecolor="#0a2f40 [1604]" strokeweight="1pt">
                <v:textbox>
                  <w:txbxContent>
                    <w:p w14:paraId="1117E699" w14:textId="450AD2BE" w:rsidR="00132032" w:rsidRPr="00474FE1" w:rsidRDefault="0083685B" w:rsidP="00132032">
                      <w:pPr>
                        <w:ind w:left="0" w:firstLine="0"/>
                        <w:jc w:val="center"/>
                        <w:rPr>
                          <w:rFonts w:ascii="Book Antiqua" w:hAnsi="Book Antiqua"/>
                          <w:b/>
                          <w:bCs/>
                          <w:color w:val="FFFFFF" w:themeColor="background1"/>
                        </w:rPr>
                      </w:pPr>
                      <w:r w:rsidRPr="0083685B">
                        <w:rPr>
                          <w:rFonts w:ascii="Book Antiqua" w:hAnsi="Book Antiqua"/>
                          <w:b/>
                          <w:bCs/>
                          <w:color w:val="FFFFFF" w:themeColor="background1"/>
                        </w:rPr>
                        <w:t>The Role of Family Communication and Social Connectedness in Depression: The Mediating Effect of Loneliness</w:t>
                      </w:r>
                    </w:p>
                  </w:txbxContent>
                </v:textbox>
                <w10:wrap anchorx="margin" anchory="page"/>
              </v:rect>
            </w:pict>
          </mc:Fallback>
        </mc:AlternateContent>
      </w:r>
      <w:r w:rsidR="00FF63CC">
        <w:rPr>
          <w:rFonts w:ascii="Book Antiqua" w:hAnsi="Book Antiqua"/>
          <w:noProof/>
          <w14:ligatures w14:val="standardContextual"/>
        </w:rPr>
        <w:drawing>
          <wp:inline distT="0" distB="0" distL="0" distR="0" wp14:anchorId="648C8541" wp14:editId="7DE109CB">
            <wp:extent cx="6442710" cy="1539083"/>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and White Gradient Profile Data Analyst LinkedIn Article Cover Image (8).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58170" cy="1542776"/>
                    </a:xfrm>
                    <a:prstGeom prst="rect">
                      <a:avLst/>
                    </a:prstGeom>
                  </pic:spPr>
                </pic:pic>
              </a:graphicData>
            </a:graphic>
          </wp:inline>
        </w:drawing>
      </w:r>
    </w:p>
    <w:p w14:paraId="4A134310" w14:textId="77777777" w:rsidR="00C525D2" w:rsidRPr="00C525D2" w:rsidRDefault="00C525D2" w:rsidP="00A83A54"/>
    <w:p w14:paraId="6000996C" w14:textId="77777777" w:rsidR="00FF63CC" w:rsidRDefault="00FF63CC" w:rsidP="00FF63CC">
      <w:pPr>
        <w:tabs>
          <w:tab w:val="left" w:pos="4116"/>
        </w:tabs>
        <w:ind w:left="0" w:right="-306" w:firstLine="0"/>
        <w:rPr>
          <w:rFonts w:ascii="Book Antiqua" w:hAnsi="Book Antiqua" w:cstheme="majorBidi"/>
          <w:szCs w:val="24"/>
        </w:rPr>
      </w:pPr>
    </w:p>
    <w:p w14:paraId="6967336F" w14:textId="77777777" w:rsidR="001A067C" w:rsidRDefault="001A067C" w:rsidP="002B1BEE">
      <w:pPr>
        <w:tabs>
          <w:tab w:val="left" w:pos="4116"/>
        </w:tabs>
        <w:ind w:left="-360" w:right="-306" w:firstLine="0"/>
        <w:jc w:val="center"/>
        <w:rPr>
          <w:rFonts w:ascii="Book Antiqua" w:hAnsi="Book Antiqua" w:cstheme="majorBidi"/>
          <w:color w:val="FF0000"/>
          <w:szCs w:val="24"/>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5540694" w14:textId="770B0FB8" w:rsidR="0083685B" w:rsidRDefault="0083685B" w:rsidP="00C525D2">
      <w:pPr>
        <w:tabs>
          <w:tab w:val="left" w:pos="4116"/>
        </w:tabs>
        <w:ind w:left="-360" w:right="-306" w:firstLine="0"/>
        <w:jc w:val="center"/>
        <w:rPr>
          <w:rFonts w:ascii="Book Antiqua" w:hAnsi="Book Antiqua" w:cstheme="majorBidi"/>
          <w:color w:val="FF0000"/>
          <w:szCs w:val="24"/>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Pr>
          <w:rFonts w:ascii="Book Antiqua" w:hAnsi="Book Antiqua" w:cstheme="majorBidi"/>
          <w:color w:val="FF0000"/>
          <w:szCs w:val="24"/>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w:t>
      </w:r>
      <w:r w:rsidRPr="0083685B">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Nayyar Abbas</w:t>
      </w:r>
      <w:r w:rsidRPr="0083685B">
        <w:rPr>
          <w:rFonts w:ascii="Book Antiqua" w:hAnsi="Book Antiqua" w:cstheme="majorBidi"/>
          <w:color w:val="FF0000"/>
          <w:szCs w:val="24"/>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90C3446" w14:textId="3DC1FD40" w:rsidR="00C525D2" w:rsidRPr="007B118B" w:rsidRDefault="00C525D2" w:rsidP="007B118B">
      <w:pPr>
        <w:tabs>
          <w:tab w:val="left" w:pos="4116"/>
        </w:tabs>
        <w:ind w:left="-360" w:right="-306" w:firstLine="0"/>
        <w:jc w:val="center"/>
        <w:rPr>
          <w:rFonts w:ascii="Book Antiqua" w:hAnsi="Book Antiqua" w:cstheme="majorBidi"/>
          <w:sz w:val="20"/>
          <w:szCs w:val="20"/>
        </w:rPr>
      </w:pPr>
      <w:r w:rsidRPr="00586090">
        <w:rPr>
          <w:rFonts w:ascii="Book Antiqua" w:hAnsi="Book Antiqua" w:cstheme="majorBidi"/>
          <w:szCs w:val="24"/>
        </w:rPr>
        <w:t>1</w:t>
      </w:r>
      <w:r w:rsidRPr="00586090">
        <w:rPr>
          <w:rFonts w:ascii="Book Antiqua" w:hAnsi="Book Antiqua" w:cstheme="majorBidi"/>
          <w:szCs w:val="24"/>
          <w:vertAlign w:val="superscript"/>
        </w:rPr>
        <w:t xml:space="preserve">st </w:t>
      </w:r>
      <w:r w:rsidR="0083685B" w:rsidRPr="0083685B">
        <w:rPr>
          <w:rFonts w:ascii="Book Antiqua" w:hAnsi="Book Antiqua" w:cstheme="majorBidi"/>
          <w:szCs w:val="24"/>
        </w:rPr>
        <w:t>Scholar Department of Sociology Thal University Bhakkar</w:t>
      </w:r>
    </w:p>
    <w:tbl>
      <w:tblPr>
        <w:tblW w:w="10311"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8"/>
        <w:gridCol w:w="7683"/>
      </w:tblGrid>
      <w:tr w:rsidR="00C525D2" w:rsidRPr="00586090" w14:paraId="68C40022" w14:textId="77777777" w:rsidTr="002B1BEE">
        <w:trPr>
          <w:trHeight w:val="302"/>
        </w:trPr>
        <w:tc>
          <w:tcPr>
            <w:tcW w:w="2628" w:type="dxa"/>
            <w:tcBorders>
              <w:left w:val="nil"/>
            </w:tcBorders>
            <w:shd w:val="clear" w:color="auto" w:fill="7E0000"/>
          </w:tcPr>
          <w:p w14:paraId="543E2756" w14:textId="77777777" w:rsidR="00C525D2" w:rsidRPr="00586090" w:rsidRDefault="00C525D2" w:rsidP="00E50068">
            <w:pPr>
              <w:pStyle w:val="TableParagraph"/>
              <w:ind w:left="175"/>
              <w:jc w:val="center"/>
              <w:rPr>
                <w:rFonts w:ascii="Book Antiqua" w:hAnsi="Book Antiqua"/>
                <w:b/>
                <w:color w:val="000000" w:themeColor="text1"/>
              </w:rPr>
            </w:pPr>
            <w:r w:rsidRPr="00586090">
              <w:rPr>
                <w:rFonts w:ascii="Book Antiqua" w:hAnsi="Book Antiqua"/>
                <w:b/>
                <w:color w:val="FFFFFF" w:themeColor="background1"/>
              </w:rPr>
              <w:t>KEYWORDS</w:t>
            </w:r>
          </w:p>
        </w:tc>
        <w:tc>
          <w:tcPr>
            <w:tcW w:w="7683" w:type="dxa"/>
            <w:tcBorders>
              <w:right w:val="nil"/>
            </w:tcBorders>
            <w:shd w:val="clear" w:color="auto" w:fill="7E0000"/>
          </w:tcPr>
          <w:p w14:paraId="6F77FA23" w14:textId="77777777" w:rsidR="00C525D2" w:rsidRPr="00586090" w:rsidRDefault="00A224AB" w:rsidP="00A224AB">
            <w:pPr>
              <w:pStyle w:val="TableParagraph"/>
              <w:tabs>
                <w:tab w:val="center" w:pos="3895"/>
              </w:tabs>
              <w:ind w:left="102"/>
              <w:jc w:val="both"/>
              <w:rPr>
                <w:rFonts w:ascii="Book Antiqua" w:hAnsi="Book Antiqua"/>
                <w:b/>
                <w:color w:val="000000" w:themeColor="text1"/>
              </w:rPr>
            </w:pPr>
            <w:r w:rsidRPr="00586090">
              <w:rPr>
                <w:rFonts w:ascii="Book Antiqua" w:hAnsi="Book Antiqua"/>
                <w:b/>
                <w:color w:val="000000" w:themeColor="text1"/>
              </w:rPr>
              <w:tab/>
            </w:r>
            <w:r w:rsidR="00C525D2" w:rsidRPr="00586090">
              <w:rPr>
                <w:rFonts w:ascii="Book Antiqua" w:hAnsi="Book Antiqua"/>
                <w:b/>
                <w:color w:val="FFFFFF" w:themeColor="background1"/>
              </w:rPr>
              <w:t>ABSTRACT</w:t>
            </w:r>
          </w:p>
        </w:tc>
      </w:tr>
      <w:tr w:rsidR="00C525D2" w:rsidRPr="00586090" w14:paraId="106A64AA" w14:textId="77777777" w:rsidTr="002B1BEE">
        <w:trPr>
          <w:trHeight w:val="867"/>
        </w:trPr>
        <w:tc>
          <w:tcPr>
            <w:tcW w:w="2628" w:type="dxa"/>
            <w:tcBorders>
              <w:left w:val="nil"/>
            </w:tcBorders>
          </w:tcPr>
          <w:p w14:paraId="4245F616" w14:textId="70C8E3EA" w:rsidR="00C525D2" w:rsidRPr="00776E22" w:rsidRDefault="0083685B" w:rsidP="00E50068">
            <w:pPr>
              <w:pStyle w:val="TableParagraph"/>
              <w:spacing w:line="237" w:lineRule="auto"/>
              <w:ind w:left="175"/>
              <w:rPr>
                <w:rFonts w:ascii="Book Antiqua" w:hAnsi="Book Antiqua"/>
                <w:color w:val="C00000"/>
              </w:rPr>
            </w:pPr>
            <w:r w:rsidRPr="0083685B">
              <w:rPr>
                <w:rFonts w:ascii="Book Antiqua" w:hAnsi="Book Antiqua"/>
                <w:color w:val="C00000"/>
                <w:w w:val="85"/>
              </w:rPr>
              <w:t xml:space="preserve">Family </w:t>
            </w:r>
            <w:r w:rsidR="00E90553" w:rsidRPr="0083685B">
              <w:rPr>
                <w:rFonts w:ascii="Book Antiqua" w:hAnsi="Book Antiqua"/>
                <w:color w:val="C00000"/>
                <w:w w:val="85"/>
              </w:rPr>
              <w:t>Communication, Social Connectedness, Depression, Mental Health, Loneliness</w:t>
            </w:r>
          </w:p>
        </w:tc>
        <w:tc>
          <w:tcPr>
            <w:tcW w:w="7683" w:type="dxa"/>
            <w:vMerge w:val="restart"/>
            <w:tcBorders>
              <w:right w:val="nil"/>
            </w:tcBorders>
          </w:tcPr>
          <w:p w14:paraId="10FE8CC0" w14:textId="004FA7FA" w:rsidR="00C525D2" w:rsidRPr="00586090" w:rsidRDefault="0083685B" w:rsidP="00E50068">
            <w:pPr>
              <w:pStyle w:val="TableParagraph"/>
              <w:ind w:left="102" w:right="116"/>
              <w:jc w:val="both"/>
              <w:rPr>
                <w:rFonts w:ascii="Book Antiqua" w:hAnsi="Book Antiqua"/>
                <w:spacing w:val="-1"/>
                <w:w w:val="90"/>
                <w:szCs w:val="24"/>
              </w:rPr>
            </w:pPr>
            <w:r w:rsidRPr="0083685B">
              <w:rPr>
                <w:rFonts w:ascii="Book Antiqua" w:hAnsi="Book Antiqua"/>
                <w:spacing w:val="-1"/>
                <w:w w:val="90"/>
                <w:sz w:val="24"/>
                <w:szCs w:val="24"/>
              </w:rPr>
              <w:t>This research aims to examine the role of family communication in relation to depression, with a focus on understanding how social connectedness also impacts depression. Additionally, the study investigates the mediating role of loneliness between family communication, social connectedness, and depression. The study adopts a quantitative research design, grounded in a positivist research philosophy. A deductive approach is used to test the theoretical relationships between the variables. The research population consists of children studying in special education schools in Bhakkar, with a total population of 2,000 students. A sample size of 200 children was selected using a simple random sampling technique to ensure a representative sample. Data were collected through a survey questionnaire. For data analysis, SPSS</w:t>
            </w:r>
            <w:r>
              <w:rPr>
                <w:rFonts w:ascii="Book Antiqua" w:hAnsi="Book Antiqua"/>
                <w:spacing w:val="-1"/>
                <w:w w:val="90"/>
                <w:sz w:val="24"/>
                <w:szCs w:val="24"/>
              </w:rPr>
              <w:t xml:space="preserve"> </w:t>
            </w:r>
            <w:r w:rsidRPr="0083685B">
              <w:rPr>
                <w:rFonts w:ascii="Book Antiqua" w:hAnsi="Book Antiqua"/>
                <w:spacing w:val="-1"/>
                <w:w w:val="90"/>
                <w:sz w:val="24"/>
                <w:szCs w:val="24"/>
              </w:rPr>
              <w:t>and Smart PLS SEM are used to assess the relationships between the variables. The findings of this study indicate a significant relationship between family communication and depression. The study also reveals a significant effect of social connectedness on depression</w:t>
            </w:r>
            <w:r>
              <w:rPr>
                <w:rFonts w:ascii="Book Antiqua" w:hAnsi="Book Antiqua"/>
                <w:spacing w:val="-1"/>
                <w:w w:val="90"/>
                <w:sz w:val="24"/>
                <w:szCs w:val="24"/>
              </w:rPr>
              <w:t xml:space="preserve">. </w:t>
            </w:r>
            <w:r w:rsidRPr="0083685B">
              <w:rPr>
                <w:rFonts w:ascii="Book Antiqua" w:hAnsi="Book Antiqua"/>
                <w:spacing w:val="-1"/>
                <w:w w:val="90"/>
                <w:sz w:val="24"/>
                <w:szCs w:val="24"/>
              </w:rPr>
              <w:t>Furthermore, the findings show that loneliness plays a significant mediating role between family communication, social connectedness, and depression</w:t>
            </w:r>
            <w:r>
              <w:rPr>
                <w:rFonts w:ascii="Book Antiqua" w:hAnsi="Book Antiqua"/>
                <w:spacing w:val="-1"/>
                <w:w w:val="90"/>
                <w:sz w:val="24"/>
                <w:szCs w:val="24"/>
              </w:rPr>
              <w:t xml:space="preserve">. </w:t>
            </w:r>
            <w:r w:rsidRPr="0083685B">
              <w:rPr>
                <w:rFonts w:ascii="Book Antiqua" w:hAnsi="Book Antiqua"/>
                <w:spacing w:val="-1"/>
                <w:w w:val="90"/>
                <w:sz w:val="24"/>
                <w:szCs w:val="24"/>
              </w:rPr>
              <w:t>This study emphasizes the importance of family and social interactions in understanding and addressing depression, offering insights that could help improve mental health interventions and promote better family and social well-being.</w:t>
            </w:r>
            <w:r w:rsidR="00A86805" w:rsidRPr="00A86805">
              <w:rPr>
                <w:rFonts w:ascii="Book Antiqua" w:hAnsi="Book Antiqua"/>
                <w:spacing w:val="-1"/>
                <w:w w:val="90"/>
                <w:sz w:val="24"/>
                <w:szCs w:val="24"/>
              </w:rPr>
              <w:t xml:space="preserve"> </w:t>
            </w:r>
          </w:p>
        </w:tc>
      </w:tr>
      <w:tr w:rsidR="00C525D2" w:rsidRPr="00586090" w14:paraId="590CBF80" w14:textId="77777777" w:rsidTr="002B1BEE">
        <w:trPr>
          <w:trHeight w:val="245"/>
        </w:trPr>
        <w:tc>
          <w:tcPr>
            <w:tcW w:w="2628" w:type="dxa"/>
            <w:tcBorders>
              <w:left w:val="nil"/>
            </w:tcBorders>
          </w:tcPr>
          <w:p w14:paraId="5CA48919" w14:textId="77777777" w:rsidR="00C525D2" w:rsidRPr="00A64434" w:rsidRDefault="00C525D2" w:rsidP="00E50068">
            <w:pPr>
              <w:pStyle w:val="TableParagraph"/>
              <w:spacing w:line="229" w:lineRule="exact"/>
              <w:ind w:left="175"/>
              <w:rPr>
                <w:rFonts w:ascii="Book Antiqua" w:hAnsi="Book Antiqua"/>
                <w:b/>
                <w:color w:val="C00000"/>
                <w:sz w:val="18"/>
              </w:rPr>
            </w:pPr>
            <w:r w:rsidRPr="00A64434">
              <w:rPr>
                <w:rFonts w:ascii="Book Antiqua" w:hAnsi="Book Antiqua"/>
                <w:b/>
                <w:color w:val="C00000"/>
                <w:sz w:val="18"/>
              </w:rPr>
              <w:t>ARTICLE</w:t>
            </w:r>
            <w:r w:rsidRPr="00A64434">
              <w:rPr>
                <w:rFonts w:ascii="Book Antiqua" w:hAnsi="Book Antiqua"/>
                <w:b/>
                <w:color w:val="C00000"/>
                <w:spacing w:val="-1"/>
                <w:sz w:val="18"/>
              </w:rPr>
              <w:t xml:space="preserve"> </w:t>
            </w:r>
            <w:r w:rsidRPr="00A64434">
              <w:rPr>
                <w:rFonts w:ascii="Book Antiqua" w:hAnsi="Book Antiqua"/>
                <w:b/>
                <w:color w:val="C00000"/>
                <w:sz w:val="18"/>
              </w:rPr>
              <w:t>HISTORY</w:t>
            </w:r>
          </w:p>
        </w:tc>
        <w:tc>
          <w:tcPr>
            <w:tcW w:w="7683" w:type="dxa"/>
            <w:vMerge/>
            <w:tcBorders>
              <w:top w:val="nil"/>
              <w:right w:val="nil"/>
            </w:tcBorders>
          </w:tcPr>
          <w:p w14:paraId="2F2C7EE4" w14:textId="77777777" w:rsidR="00C525D2" w:rsidRPr="00586090" w:rsidRDefault="00C525D2" w:rsidP="00E50068">
            <w:pPr>
              <w:rPr>
                <w:rFonts w:ascii="Book Antiqua" w:hAnsi="Book Antiqua"/>
                <w:color w:val="000000" w:themeColor="text1"/>
                <w:sz w:val="2"/>
                <w:szCs w:val="2"/>
              </w:rPr>
            </w:pPr>
          </w:p>
        </w:tc>
      </w:tr>
      <w:tr w:rsidR="00C525D2" w:rsidRPr="00586090" w14:paraId="3ABE3841" w14:textId="77777777" w:rsidTr="002B1BEE">
        <w:trPr>
          <w:trHeight w:val="326"/>
        </w:trPr>
        <w:tc>
          <w:tcPr>
            <w:tcW w:w="2628" w:type="dxa"/>
            <w:tcBorders>
              <w:left w:val="nil"/>
            </w:tcBorders>
          </w:tcPr>
          <w:p w14:paraId="591B8710" w14:textId="75ABF5C4" w:rsidR="00C525D2" w:rsidRPr="00A64434" w:rsidRDefault="00C525D2" w:rsidP="00E50068">
            <w:pPr>
              <w:pStyle w:val="TableParagraph"/>
              <w:ind w:left="175" w:right="272"/>
              <w:rPr>
                <w:rFonts w:ascii="Book Antiqua" w:hAnsi="Book Antiqua"/>
                <w:color w:val="C00000"/>
                <w:sz w:val="20"/>
              </w:rPr>
            </w:pPr>
            <w:r w:rsidRPr="00A64434">
              <w:rPr>
                <w:rFonts w:ascii="Book Antiqua" w:hAnsi="Book Antiqua"/>
                <w:color w:val="C00000"/>
                <w:w w:val="89"/>
                <w:sz w:val="20"/>
              </w:rPr>
              <w:t>D</w:t>
            </w:r>
            <w:r w:rsidRPr="00A64434">
              <w:rPr>
                <w:rFonts w:ascii="Book Antiqua" w:hAnsi="Book Antiqua"/>
                <w:color w:val="C00000"/>
                <w:spacing w:val="-1"/>
                <w:w w:val="89"/>
                <w:sz w:val="20"/>
              </w:rPr>
              <w:t>a</w:t>
            </w:r>
            <w:r w:rsidRPr="00A64434">
              <w:rPr>
                <w:rFonts w:ascii="Book Antiqua" w:hAnsi="Book Antiqua"/>
                <w:color w:val="C00000"/>
                <w:w w:val="85"/>
                <w:sz w:val="20"/>
              </w:rPr>
              <w:t>t</w:t>
            </w:r>
            <w:r w:rsidRPr="00A64434">
              <w:rPr>
                <w:rFonts w:ascii="Book Antiqua" w:hAnsi="Book Antiqua"/>
                <w:color w:val="C00000"/>
                <w:w w:val="90"/>
                <w:sz w:val="20"/>
              </w:rPr>
              <w:t>e</w:t>
            </w:r>
            <w:r w:rsidRPr="00A64434">
              <w:rPr>
                <w:rFonts w:ascii="Book Antiqua" w:hAnsi="Book Antiqua"/>
                <w:color w:val="C00000"/>
                <w:spacing w:val="-16"/>
                <w:sz w:val="20"/>
              </w:rPr>
              <w:t xml:space="preserve"> </w:t>
            </w:r>
            <w:r w:rsidRPr="00A64434">
              <w:rPr>
                <w:rFonts w:ascii="Book Antiqua" w:hAnsi="Book Antiqua"/>
                <w:color w:val="C00000"/>
                <w:spacing w:val="-1"/>
                <w:w w:val="80"/>
                <w:sz w:val="20"/>
              </w:rPr>
              <w:t>o</w:t>
            </w:r>
            <w:r w:rsidRPr="00A64434">
              <w:rPr>
                <w:rFonts w:ascii="Book Antiqua" w:hAnsi="Book Antiqua"/>
                <w:color w:val="C00000"/>
                <w:w w:val="83"/>
                <w:sz w:val="20"/>
              </w:rPr>
              <w:t>f</w:t>
            </w:r>
            <w:r w:rsidRPr="00A64434">
              <w:rPr>
                <w:rFonts w:ascii="Book Antiqua" w:hAnsi="Book Antiqua"/>
                <w:color w:val="C00000"/>
                <w:spacing w:val="-17"/>
                <w:sz w:val="20"/>
              </w:rPr>
              <w:t xml:space="preserve"> </w:t>
            </w:r>
            <w:r w:rsidRPr="00A64434">
              <w:rPr>
                <w:rFonts w:ascii="Book Antiqua" w:hAnsi="Book Antiqua"/>
                <w:color w:val="C00000"/>
                <w:w w:val="81"/>
                <w:sz w:val="20"/>
              </w:rPr>
              <w:t>S</w:t>
            </w:r>
            <w:r w:rsidRPr="00A64434">
              <w:rPr>
                <w:rFonts w:ascii="Book Antiqua" w:hAnsi="Book Antiqua"/>
                <w:color w:val="C00000"/>
                <w:spacing w:val="-3"/>
                <w:w w:val="84"/>
                <w:sz w:val="20"/>
              </w:rPr>
              <w:t>u</w:t>
            </w:r>
            <w:r w:rsidRPr="00A64434">
              <w:rPr>
                <w:rFonts w:ascii="Book Antiqua" w:hAnsi="Book Antiqua"/>
                <w:color w:val="C00000"/>
                <w:spacing w:val="-1"/>
                <w:w w:val="86"/>
                <w:sz w:val="20"/>
              </w:rPr>
              <w:t>b</w:t>
            </w:r>
            <w:r w:rsidRPr="00A64434">
              <w:rPr>
                <w:rFonts w:ascii="Book Antiqua" w:hAnsi="Book Antiqua"/>
                <w:color w:val="C00000"/>
                <w:spacing w:val="-3"/>
                <w:w w:val="78"/>
                <w:sz w:val="20"/>
              </w:rPr>
              <w:t>m</w:t>
            </w:r>
            <w:r w:rsidRPr="00A64434">
              <w:rPr>
                <w:rFonts w:ascii="Book Antiqua" w:hAnsi="Book Antiqua"/>
                <w:color w:val="C00000"/>
                <w:spacing w:val="-2"/>
                <w:w w:val="76"/>
                <w:sz w:val="20"/>
              </w:rPr>
              <w:t>i</w:t>
            </w:r>
            <w:r w:rsidRPr="00A64434">
              <w:rPr>
                <w:rFonts w:ascii="Book Antiqua" w:hAnsi="Book Antiqua"/>
                <w:color w:val="C00000"/>
                <w:spacing w:val="-1"/>
                <w:w w:val="76"/>
                <w:sz w:val="20"/>
              </w:rPr>
              <w:t>s</w:t>
            </w:r>
            <w:r w:rsidRPr="00A64434">
              <w:rPr>
                <w:rFonts w:ascii="Book Antiqua" w:hAnsi="Book Antiqua"/>
                <w:color w:val="C00000"/>
                <w:spacing w:val="-3"/>
                <w:w w:val="76"/>
                <w:sz w:val="20"/>
              </w:rPr>
              <w:t>si</w:t>
            </w:r>
            <w:r w:rsidRPr="00A64434">
              <w:rPr>
                <w:rFonts w:ascii="Book Antiqua" w:hAnsi="Book Antiqua"/>
                <w:color w:val="C00000"/>
                <w:spacing w:val="-3"/>
                <w:w w:val="80"/>
                <w:sz w:val="20"/>
              </w:rPr>
              <w:t>o</w:t>
            </w:r>
            <w:r w:rsidRPr="00A64434">
              <w:rPr>
                <w:rFonts w:ascii="Book Antiqua" w:hAnsi="Book Antiqua"/>
                <w:color w:val="C00000"/>
                <w:w w:val="79"/>
                <w:sz w:val="20"/>
              </w:rPr>
              <w:t>n</w:t>
            </w:r>
            <w:r w:rsidRPr="00A64434">
              <w:rPr>
                <w:rFonts w:ascii="Book Antiqua" w:hAnsi="Book Antiqua"/>
                <w:color w:val="C00000"/>
                <w:spacing w:val="-2"/>
                <w:w w:val="42"/>
                <w:sz w:val="20"/>
              </w:rPr>
              <w:t>:</w:t>
            </w:r>
            <w:r w:rsidRPr="00A64434">
              <w:rPr>
                <w:rFonts w:ascii="Book Antiqua" w:hAnsi="Book Antiqua"/>
                <w:color w:val="C00000"/>
                <w:w w:val="42"/>
                <w:sz w:val="20"/>
              </w:rPr>
              <w:t xml:space="preserve"> </w:t>
            </w:r>
            <w:r w:rsidR="00776E22">
              <w:rPr>
                <w:rFonts w:ascii="Book Antiqua" w:hAnsi="Book Antiqua"/>
                <w:color w:val="C00000"/>
                <w:w w:val="95"/>
                <w:sz w:val="20"/>
              </w:rPr>
              <w:t>2</w:t>
            </w:r>
            <w:r w:rsidR="0083685B">
              <w:rPr>
                <w:rFonts w:ascii="Book Antiqua" w:hAnsi="Book Antiqua"/>
                <w:color w:val="C00000"/>
                <w:w w:val="95"/>
                <w:sz w:val="20"/>
              </w:rPr>
              <w:t>3</w:t>
            </w:r>
            <w:r w:rsidRPr="00A64434">
              <w:rPr>
                <w:rFonts w:ascii="Book Antiqua" w:hAnsi="Book Antiqua"/>
                <w:color w:val="C00000"/>
                <w:w w:val="95"/>
                <w:sz w:val="20"/>
              </w:rPr>
              <w:t>-</w:t>
            </w:r>
            <w:r w:rsidR="00776E22">
              <w:rPr>
                <w:rFonts w:ascii="Book Antiqua" w:hAnsi="Book Antiqua"/>
                <w:color w:val="C00000"/>
                <w:w w:val="95"/>
                <w:sz w:val="20"/>
              </w:rPr>
              <w:t>11</w:t>
            </w:r>
            <w:r w:rsidRPr="00A64434">
              <w:rPr>
                <w:rFonts w:ascii="Book Antiqua" w:hAnsi="Book Antiqua"/>
                <w:color w:val="C00000"/>
                <w:w w:val="95"/>
                <w:sz w:val="20"/>
              </w:rPr>
              <w:t>-2024</w:t>
            </w:r>
          </w:p>
          <w:p w14:paraId="10194A6E" w14:textId="1BA9001D" w:rsidR="00C525D2" w:rsidRPr="00A64434" w:rsidRDefault="00C525D2" w:rsidP="00E50068">
            <w:pPr>
              <w:pStyle w:val="TableParagraph"/>
              <w:spacing w:line="235" w:lineRule="auto"/>
              <w:ind w:left="175" w:right="195"/>
              <w:rPr>
                <w:rFonts w:ascii="Book Antiqua" w:hAnsi="Book Antiqua"/>
                <w:color w:val="C00000"/>
                <w:sz w:val="20"/>
              </w:rPr>
            </w:pPr>
            <w:r w:rsidRPr="00A64434">
              <w:rPr>
                <w:rFonts w:ascii="Book Antiqua" w:hAnsi="Book Antiqua"/>
                <w:color w:val="C00000"/>
                <w:w w:val="89"/>
                <w:sz w:val="20"/>
              </w:rPr>
              <w:t>D</w:t>
            </w:r>
            <w:r w:rsidRPr="00A64434">
              <w:rPr>
                <w:rFonts w:ascii="Book Antiqua" w:hAnsi="Book Antiqua"/>
                <w:color w:val="C00000"/>
                <w:spacing w:val="-1"/>
                <w:w w:val="89"/>
                <w:sz w:val="20"/>
              </w:rPr>
              <w:t>a</w:t>
            </w:r>
            <w:r w:rsidRPr="00A64434">
              <w:rPr>
                <w:rFonts w:ascii="Book Antiqua" w:hAnsi="Book Antiqua"/>
                <w:color w:val="C00000"/>
                <w:w w:val="85"/>
                <w:sz w:val="20"/>
              </w:rPr>
              <w:t>t</w:t>
            </w:r>
            <w:r w:rsidRPr="00A64434">
              <w:rPr>
                <w:rFonts w:ascii="Book Antiqua" w:hAnsi="Book Antiqua"/>
                <w:color w:val="C00000"/>
                <w:w w:val="90"/>
                <w:sz w:val="20"/>
              </w:rPr>
              <w:t>e</w:t>
            </w:r>
            <w:r w:rsidRPr="00A64434">
              <w:rPr>
                <w:rFonts w:ascii="Book Antiqua" w:hAnsi="Book Antiqua"/>
                <w:color w:val="C00000"/>
                <w:spacing w:val="-16"/>
                <w:sz w:val="20"/>
              </w:rPr>
              <w:t xml:space="preserve"> </w:t>
            </w:r>
            <w:r w:rsidRPr="00A64434">
              <w:rPr>
                <w:rFonts w:ascii="Book Antiqua" w:hAnsi="Book Antiqua"/>
                <w:color w:val="C00000"/>
                <w:spacing w:val="-1"/>
                <w:w w:val="80"/>
                <w:sz w:val="20"/>
              </w:rPr>
              <w:t>o</w:t>
            </w:r>
            <w:r w:rsidRPr="00A64434">
              <w:rPr>
                <w:rFonts w:ascii="Book Antiqua" w:hAnsi="Book Antiqua"/>
                <w:color w:val="C00000"/>
                <w:w w:val="83"/>
                <w:sz w:val="20"/>
              </w:rPr>
              <w:t>f</w:t>
            </w:r>
            <w:r w:rsidRPr="00A64434">
              <w:rPr>
                <w:rFonts w:ascii="Book Antiqua" w:hAnsi="Book Antiqua"/>
                <w:color w:val="C00000"/>
                <w:spacing w:val="-17"/>
                <w:sz w:val="20"/>
              </w:rPr>
              <w:t xml:space="preserve"> </w:t>
            </w:r>
            <w:r w:rsidRPr="00A64434">
              <w:rPr>
                <w:rFonts w:ascii="Book Antiqua" w:hAnsi="Book Antiqua"/>
                <w:color w:val="C00000"/>
                <w:spacing w:val="-1"/>
                <w:w w:val="99"/>
                <w:sz w:val="20"/>
              </w:rPr>
              <w:t>A</w:t>
            </w:r>
            <w:r w:rsidRPr="00A64434">
              <w:rPr>
                <w:rFonts w:ascii="Book Antiqua" w:hAnsi="Book Antiqua"/>
                <w:color w:val="C00000"/>
                <w:w w:val="99"/>
                <w:sz w:val="20"/>
              </w:rPr>
              <w:t>c</w:t>
            </w:r>
            <w:r w:rsidRPr="00A64434">
              <w:rPr>
                <w:rFonts w:ascii="Book Antiqua" w:hAnsi="Book Antiqua"/>
                <w:color w:val="C00000"/>
                <w:w w:val="88"/>
                <w:sz w:val="20"/>
              </w:rPr>
              <w:t>c</w:t>
            </w:r>
            <w:r w:rsidRPr="00A64434">
              <w:rPr>
                <w:rFonts w:ascii="Book Antiqua" w:hAnsi="Book Antiqua"/>
                <w:color w:val="C00000"/>
                <w:spacing w:val="-1"/>
                <w:w w:val="90"/>
                <w:sz w:val="20"/>
              </w:rPr>
              <w:t>e</w:t>
            </w:r>
            <w:r w:rsidRPr="00A64434">
              <w:rPr>
                <w:rFonts w:ascii="Book Antiqua" w:hAnsi="Book Antiqua"/>
                <w:color w:val="C00000"/>
                <w:spacing w:val="-1"/>
                <w:w w:val="86"/>
                <w:sz w:val="20"/>
              </w:rPr>
              <w:t>p</w:t>
            </w:r>
            <w:r w:rsidRPr="00A64434">
              <w:rPr>
                <w:rFonts w:ascii="Book Antiqua" w:hAnsi="Book Antiqua"/>
                <w:color w:val="C00000"/>
                <w:spacing w:val="2"/>
                <w:w w:val="86"/>
                <w:sz w:val="20"/>
              </w:rPr>
              <w:t>t</w:t>
            </w:r>
            <w:r w:rsidRPr="00A64434">
              <w:rPr>
                <w:rFonts w:ascii="Book Antiqua" w:hAnsi="Book Antiqua"/>
                <w:color w:val="C00000"/>
                <w:w w:val="85"/>
                <w:sz w:val="20"/>
              </w:rPr>
              <w:t>anc</w:t>
            </w:r>
            <w:r w:rsidRPr="00A64434">
              <w:rPr>
                <w:rFonts w:ascii="Book Antiqua" w:hAnsi="Book Antiqua"/>
                <w:color w:val="C00000"/>
                <w:spacing w:val="-1"/>
                <w:w w:val="90"/>
                <w:sz w:val="20"/>
              </w:rPr>
              <w:t>e</w:t>
            </w:r>
            <w:r w:rsidRPr="00A64434">
              <w:rPr>
                <w:rFonts w:ascii="Book Antiqua" w:hAnsi="Book Antiqua"/>
                <w:color w:val="C00000"/>
                <w:w w:val="42"/>
                <w:sz w:val="20"/>
              </w:rPr>
              <w:t xml:space="preserve">: </w:t>
            </w:r>
            <w:r w:rsidR="00776E22">
              <w:rPr>
                <w:rFonts w:ascii="Book Antiqua" w:hAnsi="Book Antiqua"/>
                <w:color w:val="C00000"/>
                <w:w w:val="95"/>
                <w:sz w:val="20"/>
              </w:rPr>
              <w:t>2</w:t>
            </w:r>
            <w:r w:rsidR="0083685B">
              <w:rPr>
                <w:rFonts w:ascii="Book Antiqua" w:hAnsi="Book Antiqua"/>
                <w:color w:val="C00000"/>
                <w:w w:val="95"/>
                <w:sz w:val="20"/>
              </w:rPr>
              <w:t>8</w:t>
            </w:r>
            <w:r w:rsidRPr="00A64434">
              <w:rPr>
                <w:rFonts w:ascii="Book Antiqua" w:hAnsi="Book Antiqua"/>
                <w:color w:val="C00000"/>
                <w:w w:val="95"/>
                <w:sz w:val="20"/>
              </w:rPr>
              <w:t>-1</w:t>
            </w:r>
            <w:r w:rsidR="00776E22">
              <w:rPr>
                <w:rFonts w:ascii="Book Antiqua" w:hAnsi="Book Antiqua"/>
                <w:color w:val="C00000"/>
                <w:w w:val="95"/>
                <w:sz w:val="20"/>
              </w:rPr>
              <w:t>1</w:t>
            </w:r>
            <w:r w:rsidRPr="00A64434">
              <w:rPr>
                <w:rFonts w:ascii="Book Antiqua" w:hAnsi="Book Antiqua"/>
                <w:color w:val="C00000"/>
                <w:w w:val="95"/>
                <w:sz w:val="20"/>
              </w:rPr>
              <w:t>-2024</w:t>
            </w:r>
          </w:p>
          <w:p w14:paraId="35491ABB" w14:textId="6BB47370" w:rsidR="00C525D2" w:rsidRPr="00A64434" w:rsidRDefault="00C525D2" w:rsidP="00E50068">
            <w:pPr>
              <w:pStyle w:val="TableParagraph"/>
              <w:ind w:left="175" w:right="241"/>
              <w:rPr>
                <w:rFonts w:ascii="Book Antiqua" w:hAnsi="Book Antiqua"/>
                <w:color w:val="C00000"/>
                <w:w w:val="95"/>
                <w:sz w:val="20"/>
              </w:rPr>
            </w:pPr>
            <w:r w:rsidRPr="00A64434">
              <w:rPr>
                <w:rFonts w:ascii="Book Antiqua" w:hAnsi="Book Antiqua"/>
                <w:color w:val="C00000"/>
                <w:spacing w:val="-2"/>
                <w:w w:val="85"/>
                <w:sz w:val="20"/>
              </w:rPr>
              <w:t>Date of Publication:</w:t>
            </w:r>
            <w:r w:rsidRPr="00A64434">
              <w:rPr>
                <w:rFonts w:ascii="Book Antiqua" w:hAnsi="Book Antiqua"/>
                <w:color w:val="C00000"/>
                <w:spacing w:val="-38"/>
                <w:w w:val="85"/>
                <w:sz w:val="20"/>
              </w:rPr>
              <w:t xml:space="preserve"> </w:t>
            </w:r>
            <w:r w:rsidR="00776E22">
              <w:rPr>
                <w:rFonts w:ascii="Book Antiqua" w:hAnsi="Book Antiqua"/>
                <w:color w:val="C00000"/>
                <w:w w:val="95"/>
                <w:sz w:val="20"/>
              </w:rPr>
              <w:t>30</w:t>
            </w:r>
            <w:r w:rsidRPr="00A64434">
              <w:rPr>
                <w:rFonts w:ascii="Book Antiqua" w:hAnsi="Book Antiqua"/>
                <w:color w:val="C00000"/>
                <w:w w:val="95"/>
                <w:sz w:val="20"/>
              </w:rPr>
              <w:t>-12-2024</w:t>
            </w:r>
          </w:p>
        </w:tc>
        <w:tc>
          <w:tcPr>
            <w:tcW w:w="7683" w:type="dxa"/>
            <w:vMerge/>
            <w:tcBorders>
              <w:top w:val="nil"/>
              <w:right w:val="nil"/>
            </w:tcBorders>
          </w:tcPr>
          <w:p w14:paraId="50933752" w14:textId="77777777" w:rsidR="00C525D2" w:rsidRPr="00586090" w:rsidRDefault="00C525D2" w:rsidP="00E50068">
            <w:pPr>
              <w:rPr>
                <w:rFonts w:ascii="Book Antiqua" w:hAnsi="Book Antiqua"/>
                <w:sz w:val="2"/>
                <w:szCs w:val="2"/>
              </w:rPr>
            </w:pPr>
          </w:p>
        </w:tc>
      </w:tr>
      <w:tr w:rsidR="00EE35D8" w:rsidRPr="00EE35D8" w14:paraId="3677C217" w14:textId="77777777" w:rsidTr="002B1BEE">
        <w:trPr>
          <w:trHeight w:val="326"/>
        </w:trPr>
        <w:tc>
          <w:tcPr>
            <w:tcW w:w="2628" w:type="dxa"/>
            <w:tcBorders>
              <w:left w:val="nil"/>
            </w:tcBorders>
          </w:tcPr>
          <w:p w14:paraId="2E80EBEF" w14:textId="148D88D2" w:rsidR="00EE35D8" w:rsidRPr="00EE35D8" w:rsidRDefault="00EE35D8" w:rsidP="00EE35D8">
            <w:pPr>
              <w:pStyle w:val="TableParagraph"/>
              <w:ind w:left="175" w:right="272"/>
              <w:jc w:val="center"/>
              <w:rPr>
                <w:rFonts w:ascii="Book Antiqua" w:hAnsi="Book Antiqua"/>
                <w:b/>
                <w:bCs/>
                <w:color w:val="C00000"/>
                <w:w w:val="89"/>
                <w:sz w:val="20"/>
                <w:szCs w:val="20"/>
              </w:rPr>
            </w:pPr>
            <w:r w:rsidRPr="00EE35D8">
              <w:rPr>
                <w:rFonts w:ascii="Book Antiqua" w:hAnsi="Book Antiqua"/>
                <w:b/>
                <w:bCs/>
                <w:color w:val="C00000"/>
                <w:w w:val="89"/>
                <w:sz w:val="20"/>
                <w:szCs w:val="20"/>
              </w:rPr>
              <w:t>Conference Organizer(s)</w:t>
            </w:r>
          </w:p>
        </w:tc>
        <w:tc>
          <w:tcPr>
            <w:tcW w:w="7683" w:type="dxa"/>
            <w:vMerge/>
            <w:tcBorders>
              <w:top w:val="nil"/>
              <w:right w:val="nil"/>
            </w:tcBorders>
          </w:tcPr>
          <w:p w14:paraId="22E7ECE5" w14:textId="77777777" w:rsidR="00EE35D8" w:rsidRPr="00EE35D8" w:rsidRDefault="00EE35D8" w:rsidP="00EE35D8">
            <w:pPr>
              <w:jc w:val="center"/>
              <w:rPr>
                <w:rFonts w:ascii="Book Antiqua" w:hAnsi="Book Antiqua"/>
                <w:b/>
                <w:bCs/>
                <w:color w:val="C00000"/>
                <w:sz w:val="2"/>
                <w:szCs w:val="2"/>
              </w:rPr>
            </w:pPr>
          </w:p>
        </w:tc>
      </w:tr>
      <w:tr w:rsidR="00EE35D8" w:rsidRPr="00586090" w14:paraId="04A48ACC" w14:textId="77777777" w:rsidTr="002B1BEE">
        <w:trPr>
          <w:trHeight w:val="1727"/>
        </w:trPr>
        <w:tc>
          <w:tcPr>
            <w:tcW w:w="2628" w:type="dxa"/>
            <w:tcBorders>
              <w:left w:val="nil"/>
            </w:tcBorders>
          </w:tcPr>
          <w:p w14:paraId="2788439A" w14:textId="1511C0BA" w:rsidR="002B1BEE" w:rsidRPr="002B1BEE" w:rsidRDefault="00EE35D8" w:rsidP="002B1BEE">
            <w:pPr>
              <w:pStyle w:val="TableParagraph"/>
              <w:ind w:right="241"/>
              <w:jc w:val="center"/>
              <w:rPr>
                <w:rFonts w:ascii="Book Antiqua" w:hAnsi="Book Antiqua"/>
                <w:bCs/>
                <w:color w:val="C00000"/>
                <w:sz w:val="20"/>
              </w:rPr>
            </w:pPr>
            <w:r w:rsidRPr="002B1BEE">
              <w:rPr>
                <w:rFonts w:ascii="Book Antiqua" w:hAnsi="Book Antiqua"/>
                <w:bCs/>
                <w:color w:val="C00000"/>
                <w:sz w:val="20"/>
              </w:rPr>
              <w:t>Research Consultancy on Social &amp;</w:t>
            </w:r>
            <w:r w:rsidR="002B1BEE">
              <w:rPr>
                <w:rFonts w:ascii="Book Antiqua" w:hAnsi="Book Antiqua"/>
                <w:bCs/>
                <w:color w:val="C00000"/>
                <w:sz w:val="20"/>
              </w:rPr>
              <w:t xml:space="preserve"> </w:t>
            </w:r>
            <w:r w:rsidRPr="002B1BEE">
              <w:rPr>
                <w:rFonts w:ascii="Book Antiqua" w:hAnsi="Book Antiqua"/>
                <w:bCs/>
                <w:color w:val="C00000"/>
                <w:sz w:val="20"/>
              </w:rPr>
              <w:t>Management Development</w:t>
            </w:r>
          </w:p>
          <w:p w14:paraId="69980A32" w14:textId="08CBFF67" w:rsidR="002B1BEE" w:rsidRPr="002B1BEE" w:rsidRDefault="00EE35D8" w:rsidP="002B1BEE">
            <w:pPr>
              <w:pStyle w:val="TableParagraph"/>
              <w:ind w:left="175" w:right="241"/>
              <w:jc w:val="center"/>
              <w:rPr>
                <w:rFonts w:ascii="Book Antiqua" w:hAnsi="Book Antiqua"/>
                <w:bCs/>
                <w:color w:val="C00000"/>
                <w:sz w:val="24"/>
                <w:szCs w:val="28"/>
              </w:rPr>
            </w:pPr>
            <w:r w:rsidRPr="002B1BEE">
              <w:rPr>
                <w:rFonts w:ascii="Book Antiqua" w:hAnsi="Book Antiqua"/>
                <w:bCs/>
                <w:color w:val="C00000"/>
                <w:sz w:val="24"/>
                <w:szCs w:val="28"/>
              </w:rPr>
              <w:t>&amp;</w:t>
            </w:r>
          </w:p>
          <w:p w14:paraId="2B5DCF56" w14:textId="73019422" w:rsidR="00EE35D8" w:rsidRPr="00EE35D8" w:rsidRDefault="00EE35D8" w:rsidP="002B1BEE">
            <w:pPr>
              <w:pStyle w:val="TableParagraph"/>
              <w:ind w:right="241"/>
              <w:jc w:val="center"/>
              <w:rPr>
                <w:rFonts w:ascii="Book Antiqua" w:hAnsi="Book Antiqua"/>
                <w:b/>
                <w:color w:val="C00000"/>
                <w:sz w:val="20"/>
              </w:rPr>
            </w:pPr>
            <w:r w:rsidRPr="002B1BEE">
              <w:rPr>
                <w:rFonts w:ascii="Book Antiqua" w:hAnsi="Book Antiqua"/>
                <w:bCs/>
                <w:color w:val="C00000"/>
                <w:sz w:val="20"/>
              </w:rPr>
              <w:t>Thal University Bhakkar</w:t>
            </w:r>
          </w:p>
        </w:tc>
        <w:tc>
          <w:tcPr>
            <w:tcW w:w="7683" w:type="dxa"/>
            <w:vMerge/>
            <w:tcBorders>
              <w:top w:val="nil"/>
              <w:right w:val="nil"/>
            </w:tcBorders>
          </w:tcPr>
          <w:p w14:paraId="48E7EE0F" w14:textId="77777777" w:rsidR="00EE35D8" w:rsidRPr="00586090" w:rsidRDefault="00EE35D8" w:rsidP="002B1BEE">
            <w:pPr>
              <w:jc w:val="center"/>
              <w:rPr>
                <w:rFonts w:ascii="Book Antiqua" w:hAnsi="Book Antiqua"/>
                <w:sz w:val="2"/>
                <w:szCs w:val="2"/>
              </w:rPr>
            </w:pPr>
          </w:p>
        </w:tc>
      </w:tr>
      <w:tr w:rsidR="00C525D2" w:rsidRPr="00586090" w14:paraId="64E61D34" w14:textId="77777777" w:rsidTr="002B1BEE">
        <w:trPr>
          <w:trHeight w:val="245"/>
        </w:trPr>
        <w:tc>
          <w:tcPr>
            <w:tcW w:w="2628" w:type="dxa"/>
            <w:tcBorders>
              <w:left w:val="nil"/>
            </w:tcBorders>
          </w:tcPr>
          <w:p w14:paraId="10E195FA" w14:textId="44A2C0F9" w:rsidR="00C525D2" w:rsidRPr="00A64434" w:rsidRDefault="00A64434" w:rsidP="00A64434">
            <w:pPr>
              <w:pStyle w:val="TableParagraph"/>
              <w:spacing w:line="210" w:lineRule="exact"/>
              <w:jc w:val="center"/>
              <w:rPr>
                <w:rFonts w:ascii="Book Antiqua" w:hAnsi="Book Antiqua" w:cstheme="majorBidi"/>
                <w:color w:val="C00000"/>
                <w:szCs w:val="28"/>
              </w:rPr>
            </w:pPr>
            <w:r>
              <w:rPr>
                <w:rFonts w:ascii="Book Antiqua" w:hAnsi="Book Antiqua" w:cstheme="majorBidi"/>
                <w:color w:val="C00000"/>
                <w:szCs w:val="28"/>
              </w:rPr>
              <w:t xml:space="preserve">Corresponding </w:t>
            </w:r>
            <w:r w:rsidR="00C525D2" w:rsidRPr="00A64434">
              <w:rPr>
                <w:rFonts w:ascii="Book Antiqua" w:hAnsi="Book Antiqua" w:cstheme="majorBidi"/>
                <w:color w:val="C00000"/>
                <w:szCs w:val="28"/>
              </w:rPr>
              <w:t>Email</w:t>
            </w:r>
          </w:p>
        </w:tc>
        <w:tc>
          <w:tcPr>
            <w:tcW w:w="7683" w:type="dxa"/>
            <w:tcBorders>
              <w:right w:val="nil"/>
            </w:tcBorders>
          </w:tcPr>
          <w:p w14:paraId="39434620" w14:textId="61005AEF" w:rsidR="00C525D2" w:rsidRPr="00EE35D8" w:rsidRDefault="00C525D2" w:rsidP="00E50068">
            <w:pPr>
              <w:pStyle w:val="TableParagraph"/>
              <w:spacing w:line="244" w:lineRule="exact"/>
              <w:ind w:left="102"/>
              <w:rPr>
                <w:rFonts w:ascii="Book Antiqua" w:hAnsi="Book Antiqua" w:cstheme="majorBidi"/>
                <w:color w:val="C00000"/>
              </w:rPr>
            </w:pPr>
          </w:p>
        </w:tc>
      </w:tr>
      <w:tr w:rsidR="00C525D2" w:rsidRPr="00586090" w14:paraId="59B64F5C" w14:textId="77777777" w:rsidTr="002B1BEE">
        <w:trPr>
          <w:trHeight w:val="224"/>
        </w:trPr>
        <w:tc>
          <w:tcPr>
            <w:tcW w:w="2628" w:type="dxa"/>
            <w:tcBorders>
              <w:left w:val="nil"/>
            </w:tcBorders>
          </w:tcPr>
          <w:p w14:paraId="6AFB3D16" w14:textId="77777777" w:rsidR="00C525D2" w:rsidRPr="00A64434" w:rsidRDefault="00C525D2" w:rsidP="00A64434">
            <w:pPr>
              <w:pStyle w:val="TableParagraph"/>
              <w:spacing w:line="210" w:lineRule="exact"/>
              <w:jc w:val="center"/>
              <w:rPr>
                <w:rFonts w:ascii="Book Antiqua" w:hAnsi="Book Antiqua" w:cstheme="majorBidi"/>
                <w:color w:val="C00000"/>
                <w:w w:val="105"/>
                <w:szCs w:val="28"/>
              </w:rPr>
            </w:pPr>
            <w:r w:rsidRPr="00A64434">
              <w:rPr>
                <w:rFonts w:ascii="Book Antiqua" w:hAnsi="Book Antiqua" w:cstheme="majorBidi"/>
                <w:color w:val="C00000"/>
                <w:w w:val="105"/>
                <w:szCs w:val="28"/>
              </w:rPr>
              <w:t>Volume-Issue-Page Number</w:t>
            </w:r>
          </w:p>
        </w:tc>
        <w:tc>
          <w:tcPr>
            <w:tcW w:w="7683" w:type="dxa"/>
            <w:tcBorders>
              <w:right w:val="nil"/>
            </w:tcBorders>
          </w:tcPr>
          <w:p w14:paraId="43637618" w14:textId="0E217AD3" w:rsidR="00C525D2" w:rsidRPr="00EE35D8" w:rsidRDefault="00996DF0" w:rsidP="00E50068">
            <w:pPr>
              <w:pStyle w:val="TableParagraph"/>
              <w:spacing w:line="222" w:lineRule="exact"/>
              <w:ind w:left="102"/>
              <w:rPr>
                <w:rFonts w:ascii="Book Antiqua" w:hAnsi="Book Antiqua" w:cstheme="majorBidi"/>
                <w:color w:val="C00000"/>
                <w:sz w:val="20"/>
              </w:rPr>
            </w:pPr>
            <w:r w:rsidRPr="00EE35D8">
              <w:rPr>
                <w:rFonts w:ascii="Book Antiqua" w:hAnsi="Book Antiqua" w:cstheme="majorBidi"/>
                <w:color w:val="C00000"/>
                <w:sz w:val="20"/>
              </w:rPr>
              <w:t>1</w:t>
            </w:r>
            <w:r w:rsidR="00C525D2" w:rsidRPr="00EE35D8">
              <w:rPr>
                <w:rFonts w:ascii="Book Antiqua" w:hAnsi="Book Antiqua" w:cstheme="majorBidi"/>
                <w:color w:val="C00000"/>
                <w:sz w:val="20"/>
              </w:rPr>
              <w:t>(</w:t>
            </w:r>
            <w:r w:rsidRPr="00EE35D8">
              <w:rPr>
                <w:rFonts w:ascii="Book Antiqua" w:hAnsi="Book Antiqua" w:cstheme="majorBidi"/>
                <w:i/>
                <w:iCs/>
                <w:color w:val="C00000"/>
                <w:sz w:val="20"/>
              </w:rPr>
              <w:t>1</w:t>
            </w:r>
            <w:r w:rsidR="00C525D2" w:rsidRPr="00EE35D8">
              <w:rPr>
                <w:rFonts w:ascii="Book Antiqua" w:hAnsi="Book Antiqua" w:cstheme="majorBidi"/>
                <w:color w:val="C00000"/>
                <w:sz w:val="20"/>
              </w:rPr>
              <w:t xml:space="preserve">) </w:t>
            </w:r>
            <w:r w:rsidR="001F155F">
              <w:rPr>
                <w:rFonts w:ascii="Book Antiqua" w:hAnsi="Book Antiqua" w:cstheme="majorBidi"/>
                <w:color w:val="C00000"/>
                <w:sz w:val="20"/>
              </w:rPr>
              <w:t>9</w:t>
            </w:r>
          </w:p>
        </w:tc>
      </w:tr>
      <w:tr w:rsidR="00C525D2" w:rsidRPr="00586090" w14:paraId="6AC48326" w14:textId="77777777" w:rsidTr="002B1BEE">
        <w:trPr>
          <w:trHeight w:val="51"/>
        </w:trPr>
        <w:tc>
          <w:tcPr>
            <w:tcW w:w="2628" w:type="dxa"/>
            <w:tcBorders>
              <w:left w:val="nil"/>
            </w:tcBorders>
          </w:tcPr>
          <w:p w14:paraId="420F51B1" w14:textId="77777777" w:rsidR="00C525D2" w:rsidRPr="00A64434" w:rsidRDefault="00C525D2" w:rsidP="00A64434">
            <w:pPr>
              <w:pStyle w:val="TableParagraph"/>
              <w:spacing w:line="210" w:lineRule="exact"/>
              <w:ind w:left="175"/>
              <w:jc w:val="center"/>
              <w:rPr>
                <w:rFonts w:ascii="Book Antiqua" w:hAnsi="Book Antiqua" w:cstheme="majorBidi"/>
                <w:color w:val="C00000"/>
                <w:w w:val="105"/>
                <w:szCs w:val="28"/>
              </w:rPr>
            </w:pPr>
            <w:r w:rsidRPr="00A64434">
              <w:rPr>
                <w:rFonts w:ascii="Book Antiqua" w:hAnsi="Book Antiqua" w:cstheme="majorBidi"/>
                <w:color w:val="C00000"/>
                <w:w w:val="105"/>
                <w:szCs w:val="28"/>
              </w:rPr>
              <w:t>Citation</w:t>
            </w:r>
          </w:p>
        </w:tc>
        <w:tc>
          <w:tcPr>
            <w:tcW w:w="7683" w:type="dxa"/>
            <w:tcBorders>
              <w:right w:val="nil"/>
            </w:tcBorders>
          </w:tcPr>
          <w:p w14:paraId="60BDC1E6" w14:textId="6C9710DF" w:rsidR="00C525D2" w:rsidRPr="00EE35D8" w:rsidRDefault="0083685B" w:rsidP="0083685B">
            <w:pPr>
              <w:pStyle w:val="TableParagraph"/>
              <w:spacing w:line="222" w:lineRule="exact"/>
              <w:ind w:left="102"/>
              <w:jc w:val="both"/>
              <w:rPr>
                <w:rFonts w:ascii="Book Antiqua" w:hAnsi="Book Antiqua" w:cstheme="majorBidi"/>
                <w:color w:val="C00000"/>
                <w:sz w:val="20"/>
              </w:rPr>
            </w:pPr>
            <w:r w:rsidRPr="0083685B">
              <w:rPr>
                <w:rFonts w:ascii="Book Antiqua" w:hAnsi="Book Antiqua" w:cstheme="majorBidi"/>
                <w:color w:val="C00000"/>
                <w:sz w:val="20"/>
              </w:rPr>
              <w:t xml:space="preserve">Abbas, N. (2024). The role of family communication and social connectedness in depression: The mediating effect of loneliness. </w:t>
            </w:r>
            <w:r w:rsidRPr="0083685B">
              <w:rPr>
                <w:rFonts w:ascii="Book Antiqua" w:hAnsi="Book Antiqua" w:cstheme="majorBidi"/>
                <w:i/>
                <w:iCs/>
                <w:color w:val="C00000"/>
                <w:sz w:val="20"/>
              </w:rPr>
              <w:t>Proceedings of the 1st International Conference on Innovation and Sustainability in Management and Social Sciences, International Journal of Multidisciplinary Conference Proceedings, 1(1).</w:t>
            </w:r>
          </w:p>
        </w:tc>
      </w:tr>
    </w:tbl>
    <w:p w14:paraId="0FE8268B" w14:textId="77777777" w:rsidR="00C525D2" w:rsidRPr="00C525D2" w:rsidRDefault="00C525D2" w:rsidP="00996DF0">
      <w:pPr>
        <w:tabs>
          <w:tab w:val="left" w:pos="1980"/>
        </w:tabs>
        <w:ind w:left="0" w:firstLine="0"/>
      </w:pPr>
    </w:p>
    <w:sectPr w:rsidR="00C525D2" w:rsidRPr="00C525D2" w:rsidSect="0083685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8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1518E" w14:textId="77777777" w:rsidR="00CF44E0" w:rsidRDefault="00CF44E0" w:rsidP="002B1BEE">
      <w:pPr>
        <w:spacing w:before="0" w:after="0" w:line="240" w:lineRule="auto"/>
      </w:pPr>
      <w:r>
        <w:separator/>
      </w:r>
    </w:p>
  </w:endnote>
  <w:endnote w:type="continuationSeparator" w:id="0">
    <w:p w14:paraId="2BDBBC4B" w14:textId="77777777" w:rsidR="00CF44E0" w:rsidRDefault="00CF44E0" w:rsidP="002B1BE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557A7" w14:textId="77777777" w:rsidR="0083685B" w:rsidRDefault="008368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0000"/>
      </w:rPr>
      <w:id w:val="-283960830"/>
      <w:docPartObj>
        <w:docPartGallery w:val="Page Numbers (Bottom of Page)"/>
        <w:docPartUnique/>
      </w:docPartObj>
    </w:sdtPr>
    <w:sdtEndPr>
      <w:rPr>
        <w:noProof/>
      </w:rPr>
    </w:sdtEndPr>
    <w:sdtContent>
      <w:p w14:paraId="512CFDDB" w14:textId="77777777" w:rsidR="002B1BEE" w:rsidRPr="002B1BEE" w:rsidRDefault="002B1BEE" w:rsidP="002B1BEE">
        <w:pPr>
          <w:spacing w:before="21"/>
          <w:ind w:left="20"/>
          <w:jc w:val="center"/>
          <w:rPr>
            <w:rFonts w:ascii="Book Antiqua" w:hAnsi="Book Antiqua"/>
            <w:i/>
            <w:color w:val="FF0000"/>
            <w:sz w:val="20"/>
            <w:szCs w:val="20"/>
          </w:rPr>
        </w:pPr>
        <w:r w:rsidRPr="002B1BEE">
          <w:rPr>
            <w:rFonts w:ascii="Book Antiqua" w:hAnsi="Book Antiqua"/>
            <w:i/>
            <w:color w:val="FF0000"/>
            <w:sz w:val="20"/>
            <w:szCs w:val="20"/>
          </w:rPr>
          <w:t>IJMCP 1(1),</w:t>
        </w:r>
        <w:r w:rsidRPr="002B1BEE">
          <w:rPr>
            <w:rFonts w:ascii="Book Antiqua" w:hAnsi="Book Antiqua"/>
            <w:i/>
            <w:color w:val="FF0000"/>
            <w:spacing w:val="-1"/>
            <w:sz w:val="20"/>
            <w:szCs w:val="20"/>
          </w:rPr>
          <w:t xml:space="preserve"> </w:t>
        </w:r>
        <w:r w:rsidRPr="002B1BEE">
          <w:rPr>
            <w:rFonts w:ascii="Book Antiqua" w:hAnsi="Book Antiqua"/>
            <w:i/>
            <w:color w:val="FF0000"/>
            <w:sz w:val="20"/>
            <w:szCs w:val="20"/>
          </w:rPr>
          <w:t>2024</w:t>
        </w:r>
      </w:p>
      <w:p w14:paraId="2F8387E4" w14:textId="658F8231" w:rsidR="002B1BEE" w:rsidRPr="002B1BEE" w:rsidRDefault="001F155F">
        <w:pPr>
          <w:pStyle w:val="Footer"/>
          <w:jc w:val="right"/>
          <w:rPr>
            <w:color w:val="FF0000"/>
          </w:rPr>
        </w:pPr>
        <w:r>
          <w:rPr>
            <w:color w:val="FF0000"/>
          </w:rPr>
          <w:t>9</w:t>
        </w:r>
      </w:p>
    </w:sdtContent>
  </w:sdt>
  <w:p w14:paraId="414CE03C" w14:textId="0D3947D4" w:rsidR="002B1BEE" w:rsidRPr="002B1BEE" w:rsidRDefault="002B1BEE" w:rsidP="002B1BEE">
    <w:pPr>
      <w:pStyle w:val="Footer"/>
      <w:tabs>
        <w:tab w:val="clear" w:pos="4680"/>
      </w:tabs>
      <w:ind w:left="0" w:firstLine="0"/>
      <w:rPr>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71648" w14:textId="77777777" w:rsidR="0083685B" w:rsidRDefault="00836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68FCF" w14:textId="77777777" w:rsidR="00CF44E0" w:rsidRDefault="00CF44E0" w:rsidP="002B1BEE">
      <w:pPr>
        <w:spacing w:before="0" w:after="0" w:line="240" w:lineRule="auto"/>
      </w:pPr>
      <w:r>
        <w:separator/>
      </w:r>
    </w:p>
  </w:footnote>
  <w:footnote w:type="continuationSeparator" w:id="0">
    <w:p w14:paraId="792BFCAB" w14:textId="77777777" w:rsidR="00CF44E0" w:rsidRDefault="00CF44E0" w:rsidP="002B1BE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C0786" w14:textId="77777777" w:rsidR="0083685B" w:rsidRDefault="008368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AE0A9" w14:textId="59DB1BA5" w:rsidR="002B1BEE" w:rsidRPr="002B1BEE" w:rsidRDefault="0083685B" w:rsidP="0083685B">
    <w:pPr>
      <w:pStyle w:val="Header"/>
      <w:jc w:val="center"/>
      <w:rPr>
        <w:b/>
        <w:bCs/>
      </w:rPr>
    </w:pPr>
    <w:r w:rsidRPr="0083685B">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Nayyar Abbas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78CDB" w14:textId="77777777" w:rsidR="0083685B" w:rsidRDefault="008368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032"/>
    <w:rsid w:val="00016B4A"/>
    <w:rsid w:val="00117872"/>
    <w:rsid w:val="00132032"/>
    <w:rsid w:val="001A067C"/>
    <w:rsid w:val="001F155F"/>
    <w:rsid w:val="00222D2B"/>
    <w:rsid w:val="002B1BEE"/>
    <w:rsid w:val="002B467F"/>
    <w:rsid w:val="003965EA"/>
    <w:rsid w:val="003D7C7D"/>
    <w:rsid w:val="004734D9"/>
    <w:rsid w:val="004C38F4"/>
    <w:rsid w:val="00514821"/>
    <w:rsid w:val="00561150"/>
    <w:rsid w:val="00586090"/>
    <w:rsid w:val="00684D2D"/>
    <w:rsid w:val="00736FE7"/>
    <w:rsid w:val="0077300C"/>
    <w:rsid w:val="00776E22"/>
    <w:rsid w:val="007B118B"/>
    <w:rsid w:val="0083685B"/>
    <w:rsid w:val="00956898"/>
    <w:rsid w:val="00961C60"/>
    <w:rsid w:val="00962FF1"/>
    <w:rsid w:val="00996DF0"/>
    <w:rsid w:val="00A224AB"/>
    <w:rsid w:val="00A61E80"/>
    <w:rsid w:val="00A64434"/>
    <w:rsid w:val="00A83A54"/>
    <w:rsid w:val="00A85144"/>
    <w:rsid w:val="00A86805"/>
    <w:rsid w:val="00AB4A99"/>
    <w:rsid w:val="00AF0818"/>
    <w:rsid w:val="00B07F11"/>
    <w:rsid w:val="00C525D2"/>
    <w:rsid w:val="00C873F1"/>
    <w:rsid w:val="00CF44E0"/>
    <w:rsid w:val="00D63704"/>
    <w:rsid w:val="00D94B25"/>
    <w:rsid w:val="00DB78EA"/>
    <w:rsid w:val="00E90553"/>
    <w:rsid w:val="00EB40F4"/>
    <w:rsid w:val="00ED6FD9"/>
    <w:rsid w:val="00EE35D8"/>
    <w:rsid w:val="00F0485A"/>
    <w:rsid w:val="00F1643E"/>
    <w:rsid w:val="00FF63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D42A4"/>
  <w15:docId w15:val="{D699B071-961E-4DB5-B304-A14786701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704"/>
    <w:pPr>
      <w:spacing w:before="5" w:after="5" w:line="269" w:lineRule="auto"/>
      <w:ind w:left="797" w:hanging="730"/>
      <w:jc w:val="both"/>
    </w:pPr>
    <w:rPr>
      <w:rFonts w:ascii="Times New Roman" w:eastAsia="Times New Roman" w:hAnsi="Times New Roman" w:cs="Times New Roman"/>
      <w:color w:val="000000"/>
      <w:kern w:val="0"/>
      <w:szCs w:val="22"/>
      <w14:ligatures w14:val="none"/>
    </w:rPr>
  </w:style>
  <w:style w:type="paragraph" w:styleId="Heading1">
    <w:name w:val="heading 1"/>
    <w:basedOn w:val="Normal"/>
    <w:next w:val="Normal"/>
    <w:link w:val="Heading1Char"/>
    <w:uiPriority w:val="9"/>
    <w:qFormat/>
    <w:rsid w:val="00132032"/>
    <w:pPr>
      <w:keepNext/>
      <w:keepLines/>
      <w:spacing w:before="360" w:after="80" w:line="278" w:lineRule="auto"/>
      <w:ind w:left="0" w:firstLine="0"/>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32032"/>
    <w:pPr>
      <w:keepNext/>
      <w:keepLines/>
      <w:spacing w:before="160" w:after="80" w:line="278" w:lineRule="auto"/>
      <w:ind w:left="0" w:firstLine="0"/>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32032"/>
    <w:pPr>
      <w:keepNext/>
      <w:keepLines/>
      <w:spacing w:before="160" w:after="80" w:line="278" w:lineRule="auto"/>
      <w:ind w:left="0" w:firstLine="0"/>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32032"/>
    <w:pPr>
      <w:keepNext/>
      <w:keepLines/>
      <w:spacing w:before="80" w:after="40" w:line="278" w:lineRule="auto"/>
      <w:ind w:left="0" w:firstLine="0"/>
      <w:jc w:val="left"/>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132032"/>
    <w:pPr>
      <w:keepNext/>
      <w:keepLines/>
      <w:spacing w:before="80" w:after="40" w:line="278" w:lineRule="auto"/>
      <w:ind w:left="0" w:firstLine="0"/>
      <w:jc w:val="left"/>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132032"/>
    <w:pPr>
      <w:keepNext/>
      <w:keepLines/>
      <w:spacing w:before="40" w:after="0" w:line="278" w:lineRule="auto"/>
      <w:ind w:left="0" w:firstLine="0"/>
      <w:jc w:val="left"/>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132032"/>
    <w:pPr>
      <w:keepNext/>
      <w:keepLines/>
      <w:spacing w:before="40" w:after="0" w:line="278" w:lineRule="auto"/>
      <w:ind w:left="0" w:firstLine="0"/>
      <w:jc w:val="left"/>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132032"/>
    <w:pPr>
      <w:keepNext/>
      <w:keepLines/>
      <w:spacing w:before="0" w:after="0" w:line="278" w:lineRule="auto"/>
      <w:ind w:left="0" w:firstLine="0"/>
      <w:jc w:val="left"/>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132032"/>
    <w:pPr>
      <w:keepNext/>
      <w:keepLines/>
      <w:spacing w:before="0" w:after="0" w:line="278" w:lineRule="auto"/>
      <w:ind w:left="0" w:firstLine="0"/>
      <w:jc w:val="left"/>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0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20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20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20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20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20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20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20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2032"/>
    <w:rPr>
      <w:rFonts w:eastAsiaTheme="majorEastAsia" w:cstheme="majorBidi"/>
      <w:color w:val="272727" w:themeColor="text1" w:themeTint="D8"/>
    </w:rPr>
  </w:style>
  <w:style w:type="paragraph" w:styleId="Title">
    <w:name w:val="Title"/>
    <w:basedOn w:val="Normal"/>
    <w:next w:val="Normal"/>
    <w:link w:val="TitleChar"/>
    <w:uiPriority w:val="10"/>
    <w:qFormat/>
    <w:rsid w:val="00132032"/>
    <w:pPr>
      <w:spacing w:before="0" w:after="80" w:line="240" w:lineRule="auto"/>
      <w:ind w:left="0" w:firstLine="0"/>
      <w:contextualSpacing/>
      <w:jc w:val="left"/>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1320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2032"/>
    <w:pPr>
      <w:numPr>
        <w:ilvl w:val="1"/>
      </w:numPr>
      <w:spacing w:before="0" w:after="160" w:line="278" w:lineRule="auto"/>
      <w:ind w:left="797" w:hanging="730"/>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320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2032"/>
    <w:pPr>
      <w:spacing w:before="160" w:after="160" w:line="278" w:lineRule="auto"/>
      <w:ind w:left="0" w:firstLine="0"/>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132032"/>
    <w:rPr>
      <w:i/>
      <w:iCs/>
      <w:color w:val="404040" w:themeColor="text1" w:themeTint="BF"/>
    </w:rPr>
  </w:style>
  <w:style w:type="paragraph" w:styleId="ListParagraph">
    <w:name w:val="List Paragraph"/>
    <w:basedOn w:val="Normal"/>
    <w:uiPriority w:val="34"/>
    <w:qFormat/>
    <w:rsid w:val="00132032"/>
    <w:pPr>
      <w:spacing w:before="0" w:after="160" w:line="278" w:lineRule="auto"/>
      <w:ind w:left="720" w:firstLine="0"/>
      <w:contextualSpacing/>
      <w:jc w:val="left"/>
    </w:pPr>
    <w:rPr>
      <w:rFonts w:asciiTheme="minorHAnsi" w:eastAsiaTheme="minorHAnsi" w:hAnsiTheme="minorHAnsi" w:cstheme="minorBidi"/>
      <w:color w:val="auto"/>
      <w:kern w:val="2"/>
      <w:szCs w:val="24"/>
      <w14:ligatures w14:val="standardContextual"/>
    </w:rPr>
  </w:style>
  <w:style w:type="character" w:styleId="IntenseEmphasis">
    <w:name w:val="Intense Emphasis"/>
    <w:basedOn w:val="DefaultParagraphFont"/>
    <w:uiPriority w:val="21"/>
    <w:qFormat/>
    <w:rsid w:val="00132032"/>
    <w:rPr>
      <w:i/>
      <w:iCs/>
      <w:color w:val="0F4761" w:themeColor="accent1" w:themeShade="BF"/>
    </w:rPr>
  </w:style>
  <w:style w:type="paragraph" w:styleId="IntenseQuote">
    <w:name w:val="Intense Quote"/>
    <w:basedOn w:val="Normal"/>
    <w:next w:val="Normal"/>
    <w:link w:val="IntenseQuoteChar"/>
    <w:uiPriority w:val="30"/>
    <w:qFormat/>
    <w:rsid w:val="00132032"/>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132032"/>
    <w:rPr>
      <w:i/>
      <w:iCs/>
      <w:color w:val="0F4761" w:themeColor="accent1" w:themeShade="BF"/>
    </w:rPr>
  </w:style>
  <w:style w:type="character" w:styleId="IntenseReference">
    <w:name w:val="Intense Reference"/>
    <w:basedOn w:val="DefaultParagraphFont"/>
    <w:uiPriority w:val="32"/>
    <w:qFormat/>
    <w:rsid w:val="00132032"/>
    <w:rPr>
      <w:b/>
      <w:bCs/>
      <w:smallCaps/>
      <w:color w:val="0F4761" w:themeColor="accent1" w:themeShade="BF"/>
      <w:spacing w:val="5"/>
    </w:rPr>
  </w:style>
  <w:style w:type="paragraph" w:customStyle="1" w:styleId="TableParagraph">
    <w:name w:val="Table Paragraph"/>
    <w:basedOn w:val="Normal"/>
    <w:link w:val="TableParagraphChar"/>
    <w:uiPriority w:val="1"/>
    <w:qFormat/>
    <w:rsid w:val="00C525D2"/>
    <w:pPr>
      <w:widowControl w:val="0"/>
      <w:autoSpaceDE w:val="0"/>
      <w:autoSpaceDN w:val="0"/>
      <w:spacing w:before="0" w:after="0" w:line="240" w:lineRule="auto"/>
      <w:ind w:left="0" w:firstLine="0"/>
      <w:jc w:val="left"/>
    </w:pPr>
    <w:rPr>
      <w:rFonts w:ascii="Georgia" w:eastAsia="Georgia" w:hAnsi="Georgia" w:cs="Georgia"/>
      <w:color w:val="auto"/>
      <w:sz w:val="22"/>
      <w14:ligatures w14:val="standardContextual"/>
    </w:rPr>
  </w:style>
  <w:style w:type="character" w:customStyle="1" w:styleId="TableParagraphChar">
    <w:name w:val="Table Paragraph Char"/>
    <w:basedOn w:val="DefaultParagraphFont"/>
    <w:link w:val="TableParagraph"/>
    <w:uiPriority w:val="1"/>
    <w:rsid w:val="00C525D2"/>
    <w:rPr>
      <w:rFonts w:ascii="Georgia" w:eastAsia="Georgia" w:hAnsi="Georgia" w:cs="Georgia"/>
      <w:kern w:val="0"/>
      <w:sz w:val="22"/>
      <w:szCs w:val="22"/>
    </w:rPr>
  </w:style>
  <w:style w:type="character" w:styleId="Hyperlink">
    <w:name w:val="Hyperlink"/>
    <w:basedOn w:val="DefaultParagraphFont"/>
    <w:uiPriority w:val="99"/>
    <w:unhideWhenUsed/>
    <w:rsid w:val="00C525D2"/>
    <w:rPr>
      <w:color w:val="467886" w:themeColor="hyperlink"/>
      <w:u w:val="single"/>
    </w:rPr>
  </w:style>
  <w:style w:type="paragraph" w:styleId="BalloonText">
    <w:name w:val="Balloon Text"/>
    <w:basedOn w:val="Normal"/>
    <w:link w:val="BalloonTextChar"/>
    <w:uiPriority w:val="99"/>
    <w:semiHidden/>
    <w:unhideWhenUsed/>
    <w:rsid w:val="00FF63C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3CC"/>
    <w:rPr>
      <w:rFonts w:ascii="Tahoma" w:eastAsia="Times New Roman" w:hAnsi="Tahoma" w:cs="Tahoma"/>
      <w:color w:val="000000"/>
      <w:kern w:val="0"/>
      <w:sz w:val="16"/>
      <w:szCs w:val="16"/>
      <w14:ligatures w14:val="none"/>
    </w:rPr>
  </w:style>
  <w:style w:type="paragraph" w:styleId="Header">
    <w:name w:val="header"/>
    <w:basedOn w:val="Normal"/>
    <w:link w:val="HeaderChar"/>
    <w:uiPriority w:val="99"/>
    <w:unhideWhenUsed/>
    <w:rsid w:val="002B1BE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B1BEE"/>
    <w:rPr>
      <w:rFonts w:ascii="Times New Roman" w:eastAsia="Times New Roman" w:hAnsi="Times New Roman" w:cs="Times New Roman"/>
      <w:color w:val="000000"/>
      <w:kern w:val="0"/>
      <w:szCs w:val="22"/>
      <w14:ligatures w14:val="none"/>
    </w:rPr>
  </w:style>
  <w:style w:type="paragraph" w:styleId="Footer">
    <w:name w:val="footer"/>
    <w:basedOn w:val="Normal"/>
    <w:link w:val="FooterChar"/>
    <w:uiPriority w:val="99"/>
    <w:unhideWhenUsed/>
    <w:rsid w:val="002B1BE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B1BEE"/>
    <w:rPr>
      <w:rFonts w:ascii="Times New Roman" w:eastAsia="Times New Roman" w:hAnsi="Times New Roman" w:cs="Times New Roman"/>
      <w:color w:val="000000"/>
      <w:kern w:val="0"/>
      <w:szCs w:val="22"/>
      <w14:ligatures w14:val="none"/>
    </w:rPr>
  </w:style>
  <w:style w:type="character" w:styleId="UnresolvedMention">
    <w:name w:val="Unresolved Mention"/>
    <w:basedOn w:val="DefaultParagraphFont"/>
    <w:uiPriority w:val="99"/>
    <w:semiHidden/>
    <w:unhideWhenUsed/>
    <w:rsid w:val="00776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Sohail</dc:creator>
  <cp:lastModifiedBy>usman arshad</cp:lastModifiedBy>
  <cp:revision>13</cp:revision>
  <cp:lastPrinted>2025-01-24T18:52:00Z</cp:lastPrinted>
  <dcterms:created xsi:type="dcterms:W3CDTF">2025-01-24T18:55:00Z</dcterms:created>
  <dcterms:modified xsi:type="dcterms:W3CDTF">2025-02-21T03:04:00Z</dcterms:modified>
</cp:coreProperties>
</file>