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D50D9" w14:textId="77777777" w:rsidR="00AB4A99" w:rsidRDefault="00996DF0" w:rsidP="00A83A54">
      <w:pPr>
        <w:tabs>
          <w:tab w:val="left" w:pos="9270"/>
        </w:tabs>
        <w:ind w:left="360" w:right="-90" w:hanging="720"/>
      </w:pPr>
      <w:r w:rsidRPr="001B19E7">
        <w:rPr>
          <w:rFonts w:ascii="Book Antiqua" w:hAnsi="Book Antiqua"/>
          <w:noProof/>
        </w:rPr>
        <mc:AlternateContent>
          <mc:Choice Requires="wps">
            <w:drawing>
              <wp:anchor distT="0" distB="0" distL="114300" distR="114300" simplePos="0" relativeHeight="251659264" behindDoc="0" locked="0" layoutInCell="1" allowOverlap="1" wp14:anchorId="581B5EF6" wp14:editId="72A8CC36">
                <wp:simplePos x="0" y="0"/>
                <wp:positionH relativeFrom="margin">
                  <wp:posOffset>-228600</wp:posOffset>
                </wp:positionH>
                <wp:positionV relativeFrom="page">
                  <wp:posOffset>2461260</wp:posOffset>
                </wp:positionV>
                <wp:extent cx="6442710" cy="5029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6442710" cy="502920"/>
                        </a:xfrm>
                        <a:prstGeom prst="rect">
                          <a:avLst/>
                        </a:prstGeom>
                        <a:solidFill>
                          <a:srgbClr val="7E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7E699" w14:textId="645C22C1" w:rsidR="00132032" w:rsidRPr="00474FE1" w:rsidRDefault="00251FCF" w:rsidP="00132032">
                            <w:pPr>
                              <w:ind w:left="0" w:firstLine="0"/>
                              <w:jc w:val="center"/>
                              <w:rPr>
                                <w:rFonts w:ascii="Book Antiqua" w:hAnsi="Book Antiqua"/>
                                <w:b/>
                                <w:bCs/>
                                <w:color w:val="FFFFFF" w:themeColor="background1"/>
                              </w:rPr>
                            </w:pPr>
                            <w:r w:rsidRPr="00251FCF">
                              <w:rPr>
                                <w:rFonts w:ascii="Book Antiqua" w:hAnsi="Book Antiqua"/>
                                <w:b/>
                                <w:bCs/>
                                <w:color w:val="FFFFFF" w:themeColor="background1"/>
                              </w:rPr>
                              <w:t>The Impact of Online Reviews and Influencer Endorsements on Consumer Purchase Decisions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5EF6" id="Rectangle 6" o:spid="_x0000_s1026" style="position:absolute;left:0;text-align:left;margin-left:-18pt;margin-top:193.8pt;width:507.3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" fillcolor="#7e0000" strokecolor="#0a2f40 [1604]" strokeweight="1pt">
                <v:textbox>
                  <w:txbxContent>
                    <w:p w14:paraId="1117E699" w14:textId="645C22C1" w:rsidR="00132032" w:rsidRPr="00474FE1" w:rsidRDefault="00251FCF" w:rsidP="00132032">
                      <w:pPr>
                        <w:ind w:left="0" w:firstLine="0"/>
                        <w:jc w:val="center"/>
                        <w:rPr>
                          <w:rFonts w:ascii="Book Antiqua" w:hAnsi="Book Antiqua"/>
                          <w:b/>
                          <w:bCs/>
                          <w:color w:val="FFFFFF" w:themeColor="background1"/>
                        </w:rPr>
                      </w:pPr>
                      <w:r w:rsidRPr="00251FCF">
                        <w:rPr>
                          <w:rFonts w:ascii="Book Antiqua" w:hAnsi="Book Antiqua"/>
                          <w:b/>
                          <w:bCs/>
                          <w:color w:val="FFFFFF" w:themeColor="background1"/>
                        </w:rPr>
                        <w:t>The Impact of Online Reviews and Influencer Endorsements on Consumer Purchase Decisions</w:t>
                      </w:r>
                    </w:p>
                  </w:txbxContent>
                </v:textbox>
                <w10:wrap anchorx="margin" anchory="page"/>
              </v:rect>
            </w:pict>
          </mc:Fallback>
        </mc:AlternateContent>
      </w:r>
      <w:r w:rsidR="00FF63CC">
        <w:rPr>
          <w:rFonts w:ascii="Book Antiqua" w:hAnsi="Book Antiqua"/>
          <w:noProof/>
          <w14:ligatures w14:val="standardContextual"/>
        </w:rPr>
        <w:drawing>
          <wp:inline distT="0" distB="0" distL="0" distR="0" wp14:anchorId="648C8541" wp14:editId="7DE109CB">
            <wp:extent cx="6442710" cy="153908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and White Gradient Profile Data Analyst LinkedIn Article Cover Image (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8170" cy="1542776"/>
                    </a:xfrm>
                    <a:prstGeom prst="rect">
                      <a:avLst/>
                    </a:prstGeom>
                  </pic:spPr>
                </pic:pic>
              </a:graphicData>
            </a:graphic>
          </wp:inline>
        </w:drawing>
      </w:r>
    </w:p>
    <w:p w14:paraId="4A134310" w14:textId="77777777" w:rsidR="00C525D2" w:rsidRPr="00C525D2" w:rsidRDefault="00C525D2" w:rsidP="00A83A54"/>
    <w:p w14:paraId="6000996C" w14:textId="77777777" w:rsidR="00FF63CC" w:rsidRDefault="00FF63CC" w:rsidP="00FF63CC">
      <w:pPr>
        <w:tabs>
          <w:tab w:val="left" w:pos="4116"/>
        </w:tabs>
        <w:ind w:left="0" w:right="-306" w:firstLine="0"/>
        <w:rPr>
          <w:rFonts w:ascii="Book Antiqua" w:hAnsi="Book Antiqua" w:cstheme="majorBidi"/>
          <w:szCs w:val="24"/>
        </w:rPr>
      </w:pPr>
    </w:p>
    <w:p w14:paraId="6967336F" w14:textId="77777777" w:rsidR="001A067C" w:rsidRDefault="001A067C" w:rsidP="002B1BEE">
      <w:pPr>
        <w:tabs>
          <w:tab w:val="left" w:pos="4116"/>
        </w:tabs>
        <w:ind w:left="-360" w:right="-306" w:firstLine="0"/>
        <w:jc w:val="cente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D9B7DF" w14:textId="5A772158" w:rsidR="002B1BEE" w:rsidRPr="002B1BEE" w:rsidRDefault="00251FCF" w:rsidP="002B1BEE">
      <w:pPr>
        <w:tabs>
          <w:tab w:val="left" w:pos="4116"/>
        </w:tabs>
        <w:ind w:left="-360" w:right="-306" w:firstLine="0"/>
        <w:jc w:val="cente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251FCF">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 Mujahid </w:t>
      </w:r>
    </w:p>
    <w:p w14:paraId="290C3446" w14:textId="4FD80C06" w:rsidR="00C525D2" w:rsidRPr="007B118B" w:rsidRDefault="00C525D2" w:rsidP="007B118B">
      <w:pPr>
        <w:tabs>
          <w:tab w:val="left" w:pos="4116"/>
        </w:tabs>
        <w:ind w:left="-360" w:right="-306" w:firstLine="0"/>
        <w:jc w:val="center"/>
        <w:rPr>
          <w:rFonts w:ascii="Book Antiqua" w:hAnsi="Book Antiqua" w:cstheme="majorBidi"/>
          <w:sz w:val="20"/>
          <w:szCs w:val="20"/>
        </w:rPr>
      </w:pPr>
      <w:r w:rsidRPr="00586090">
        <w:rPr>
          <w:rFonts w:ascii="Book Antiqua" w:hAnsi="Book Antiqua" w:cstheme="majorBidi"/>
          <w:szCs w:val="24"/>
        </w:rPr>
        <w:t>1</w:t>
      </w:r>
      <w:r w:rsidRPr="00586090">
        <w:rPr>
          <w:rFonts w:ascii="Book Antiqua" w:hAnsi="Book Antiqua" w:cstheme="majorBidi"/>
          <w:szCs w:val="24"/>
          <w:vertAlign w:val="superscript"/>
        </w:rPr>
        <w:t xml:space="preserve">st </w:t>
      </w:r>
      <w:r w:rsidR="00251FCF" w:rsidRPr="00251FCF">
        <w:rPr>
          <w:rFonts w:ascii="Book Antiqua" w:hAnsi="Book Antiqua" w:cstheme="majorBidi"/>
          <w:szCs w:val="24"/>
        </w:rPr>
        <w:t>Scholar Department of Commerce Thal University Bhakkar</w:t>
      </w:r>
      <w:r w:rsidR="00251FCF">
        <w:rPr>
          <w:rFonts w:ascii="Book Antiqua" w:hAnsi="Book Antiqua" w:cstheme="majorBidi"/>
          <w:szCs w:val="24"/>
        </w:rPr>
        <w:t>.</w:t>
      </w:r>
    </w:p>
    <w:tbl>
      <w:tblPr>
        <w:tblW w:w="1031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683"/>
      </w:tblGrid>
      <w:tr w:rsidR="00C525D2" w:rsidRPr="00586090" w14:paraId="68C40022" w14:textId="77777777" w:rsidTr="002B1BEE">
        <w:trPr>
          <w:trHeight w:val="302"/>
        </w:trPr>
        <w:tc>
          <w:tcPr>
            <w:tcW w:w="2628" w:type="dxa"/>
            <w:tcBorders>
              <w:left w:val="nil"/>
            </w:tcBorders>
            <w:shd w:val="clear" w:color="auto" w:fill="7E0000"/>
          </w:tcPr>
          <w:p w14:paraId="543E2756" w14:textId="77777777" w:rsidR="00C525D2" w:rsidRPr="00586090" w:rsidRDefault="00C525D2" w:rsidP="00E50068">
            <w:pPr>
              <w:pStyle w:val="TableParagraph"/>
              <w:ind w:left="175"/>
              <w:jc w:val="center"/>
              <w:rPr>
                <w:rFonts w:ascii="Book Antiqua" w:hAnsi="Book Antiqua"/>
                <w:b/>
                <w:color w:val="000000" w:themeColor="text1"/>
              </w:rPr>
            </w:pPr>
            <w:r w:rsidRPr="00586090">
              <w:rPr>
                <w:rFonts w:ascii="Book Antiqua" w:hAnsi="Book Antiqua"/>
                <w:b/>
                <w:color w:val="FFFFFF" w:themeColor="background1"/>
              </w:rPr>
              <w:t>KEYWORDS</w:t>
            </w:r>
          </w:p>
        </w:tc>
        <w:tc>
          <w:tcPr>
            <w:tcW w:w="7683" w:type="dxa"/>
            <w:tcBorders>
              <w:right w:val="nil"/>
            </w:tcBorders>
            <w:shd w:val="clear" w:color="auto" w:fill="7E0000"/>
          </w:tcPr>
          <w:p w14:paraId="6F77FA23" w14:textId="77777777" w:rsidR="00C525D2" w:rsidRPr="00586090" w:rsidRDefault="00A224AB" w:rsidP="00A224AB">
            <w:pPr>
              <w:pStyle w:val="TableParagraph"/>
              <w:tabs>
                <w:tab w:val="center" w:pos="3895"/>
              </w:tabs>
              <w:ind w:left="102"/>
              <w:jc w:val="both"/>
              <w:rPr>
                <w:rFonts w:ascii="Book Antiqua" w:hAnsi="Book Antiqua"/>
                <w:b/>
                <w:color w:val="000000" w:themeColor="text1"/>
              </w:rPr>
            </w:pPr>
            <w:r w:rsidRPr="00586090">
              <w:rPr>
                <w:rFonts w:ascii="Book Antiqua" w:hAnsi="Book Antiqua"/>
                <w:b/>
                <w:color w:val="000000" w:themeColor="text1"/>
              </w:rPr>
              <w:tab/>
            </w:r>
            <w:r w:rsidR="00C525D2" w:rsidRPr="00586090">
              <w:rPr>
                <w:rFonts w:ascii="Book Antiqua" w:hAnsi="Book Antiqua"/>
                <w:b/>
                <w:color w:val="FFFFFF" w:themeColor="background1"/>
              </w:rPr>
              <w:t>ABSTRACT</w:t>
            </w:r>
          </w:p>
        </w:tc>
      </w:tr>
      <w:tr w:rsidR="00C525D2" w:rsidRPr="00586090" w14:paraId="106A64AA" w14:textId="77777777" w:rsidTr="002B1BEE">
        <w:trPr>
          <w:trHeight w:val="867"/>
        </w:trPr>
        <w:tc>
          <w:tcPr>
            <w:tcW w:w="2628" w:type="dxa"/>
            <w:tcBorders>
              <w:left w:val="nil"/>
            </w:tcBorders>
          </w:tcPr>
          <w:p w14:paraId="4245F616" w14:textId="34E70FCB" w:rsidR="00C525D2" w:rsidRPr="00776E22" w:rsidRDefault="00251FCF" w:rsidP="00E50068">
            <w:pPr>
              <w:pStyle w:val="TableParagraph"/>
              <w:spacing w:line="237" w:lineRule="auto"/>
              <w:ind w:left="175"/>
              <w:rPr>
                <w:rFonts w:ascii="Book Antiqua" w:hAnsi="Book Antiqua"/>
                <w:color w:val="C00000"/>
              </w:rPr>
            </w:pPr>
            <w:r w:rsidRPr="00251FCF">
              <w:rPr>
                <w:rFonts w:ascii="Book Antiqua" w:hAnsi="Book Antiqua"/>
                <w:color w:val="C00000"/>
                <w:w w:val="85"/>
              </w:rPr>
              <w:t>online reviews, influencer endorsement, purchase decision, consumer trust, brand familiarity</w:t>
            </w:r>
            <w:r>
              <w:rPr>
                <w:rFonts w:ascii="Book Antiqua" w:hAnsi="Book Antiqua"/>
                <w:color w:val="C00000"/>
                <w:w w:val="85"/>
              </w:rPr>
              <w:t>.</w:t>
            </w:r>
          </w:p>
        </w:tc>
        <w:tc>
          <w:tcPr>
            <w:tcW w:w="7683" w:type="dxa"/>
            <w:vMerge w:val="restart"/>
            <w:tcBorders>
              <w:right w:val="nil"/>
            </w:tcBorders>
          </w:tcPr>
          <w:p w14:paraId="10FE8CC0" w14:textId="0A2211CF" w:rsidR="00C525D2" w:rsidRPr="00586090" w:rsidRDefault="00251FCF" w:rsidP="00E50068">
            <w:pPr>
              <w:pStyle w:val="TableParagraph"/>
              <w:ind w:left="102" w:right="116"/>
              <w:jc w:val="both"/>
              <w:rPr>
                <w:rFonts w:ascii="Book Antiqua" w:hAnsi="Book Antiqua"/>
                <w:spacing w:val="-1"/>
                <w:w w:val="90"/>
                <w:szCs w:val="24"/>
              </w:rPr>
            </w:pPr>
            <w:r w:rsidRPr="00251FCF">
              <w:rPr>
                <w:rFonts w:ascii="Book Antiqua" w:hAnsi="Book Antiqua"/>
                <w:spacing w:val="-1"/>
                <w:w w:val="90"/>
                <w:sz w:val="24"/>
                <w:szCs w:val="24"/>
              </w:rPr>
              <w:t xml:space="preserve">This research examines the impact of online reviews and influencer endorsement on consumer purchase decisions, exploring the mediating role of consumer trust and the moderating role of brand familiarity in these relationships. A quantitative approach, guided by a positivist research philosophy, is adopted. The research population consists of customers of online brands, and a convenience sampling technique was employed to target a relevant group of participants (300). Data was collected using a survey questionnaire. For data analysis, SPSS and Smart PLS </w:t>
            </w:r>
            <w:proofErr w:type="gramStart"/>
            <w:r w:rsidRPr="00251FCF">
              <w:rPr>
                <w:rFonts w:ascii="Book Antiqua" w:hAnsi="Book Antiqua"/>
                <w:spacing w:val="-1"/>
                <w:w w:val="90"/>
                <w:sz w:val="24"/>
                <w:szCs w:val="24"/>
              </w:rPr>
              <w:t>SEM  are</w:t>
            </w:r>
            <w:proofErr w:type="gramEnd"/>
            <w:r w:rsidRPr="00251FCF">
              <w:rPr>
                <w:rFonts w:ascii="Book Antiqua" w:hAnsi="Book Antiqua"/>
                <w:spacing w:val="-1"/>
                <w:w w:val="90"/>
                <w:sz w:val="24"/>
                <w:szCs w:val="24"/>
              </w:rPr>
              <w:t xml:space="preserve"> used to examine the relationships. The findings of the research reveal that online reviews significantly impact consumer purchase decisions, with positive reviews enhancing the likelihood of purchase. Similarly, influencer endorsement is found to have a substantial effect on purchase decisions, with influencers acting as trusted sources of information for consumers. The study also highlights that consumer trust plays a crucial mediating role between online reviews, influencer endorsements, and purchase decisions. Furthermore, brand familiarity moderates the relationship between these factors and purchase decisions, with consumers being more likely to trust familiar brands. In conclusion, both online reviews and influencer endorsements are vital factors influencing consumer purchasing behavior, and consumer trust and brand familiarity further enhance these effects</w:t>
            </w:r>
            <w:r w:rsidR="00A86805" w:rsidRPr="00A86805">
              <w:rPr>
                <w:rFonts w:ascii="Book Antiqua" w:hAnsi="Book Antiqua"/>
                <w:spacing w:val="-1"/>
                <w:w w:val="90"/>
                <w:sz w:val="24"/>
                <w:szCs w:val="24"/>
              </w:rPr>
              <w:t xml:space="preserve">. </w:t>
            </w:r>
          </w:p>
        </w:tc>
      </w:tr>
      <w:tr w:rsidR="00C525D2" w:rsidRPr="00586090" w14:paraId="590CBF80" w14:textId="77777777" w:rsidTr="002B1BEE">
        <w:trPr>
          <w:trHeight w:val="245"/>
        </w:trPr>
        <w:tc>
          <w:tcPr>
            <w:tcW w:w="2628" w:type="dxa"/>
            <w:tcBorders>
              <w:left w:val="nil"/>
            </w:tcBorders>
          </w:tcPr>
          <w:p w14:paraId="5CA48919" w14:textId="77777777" w:rsidR="00C525D2" w:rsidRPr="00A64434" w:rsidRDefault="00C525D2" w:rsidP="00E50068">
            <w:pPr>
              <w:pStyle w:val="TableParagraph"/>
              <w:spacing w:line="229" w:lineRule="exact"/>
              <w:ind w:left="175"/>
              <w:rPr>
                <w:rFonts w:ascii="Book Antiqua" w:hAnsi="Book Antiqua"/>
                <w:b/>
                <w:color w:val="C00000"/>
                <w:sz w:val="18"/>
              </w:rPr>
            </w:pPr>
            <w:r w:rsidRPr="00A64434">
              <w:rPr>
                <w:rFonts w:ascii="Book Antiqua" w:hAnsi="Book Antiqua"/>
                <w:b/>
                <w:color w:val="C00000"/>
                <w:sz w:val="18"/>
              </w:rPr>
              <w:t>ARTICLE</w:t>
            </w:r>
            <w:r w:rsidRPr="00A64434">
              <w:rPr>
                <w:rFonts w:ascii="Book Antiqua" w:hAnsi="Book Antiqua"/>
                <w:b/>
                <w:color w:val="C00000"/>
                <w:spacing w:val="-1"/>
                <w:sz w:val="18"/>
              </w:rPr>
              <w:t xml:space="preserve"> </w:t>
            </w:r>
            <w:r w:rsidRPr="00A64434">
              <w:rPr>
                <w:rFonts w:ascii="Book Antiqua" w:hAnsi="Book Antiqua"/>
                <w:b/>
                <w:color w:val="C00000"/>
                <w:sz w:val="18"/>
              </w:rPr>
              <w:t>HISTORY</w:t>
            </w:r>
          </w:p>
        </w:tc>
        <w:tc>
          <w:tcPr>
            <w:tcW w:w="7683" w:type="dxa"/>
            <w:vMerge/>
            <w:tcBorders>
              <w:top w:val="nil"/>
              <w:right w:val="nil"/>
            </w:tcBorders>
          </w:tcPr>
          <w:p w14:paraId="2F2C7EE4" w14:textId="77777777" w:rsidR="00C525D2" w:rsidRPr="00586090" w:rsidRDefault="00C525D2" w:rsidP="00E50068">
            <w:pPr>
              <w:rPr>
                <w:rFonts w:ascii="Book Antiqua" w:hAnsi="Book Antiqua"/>
                <w:color w:val="000000" w:themeColor="text1"/>
                <w:sz w:val="2"/>
                <w:szCs w:val="2"/>
              </w:rPr>
            </w:pPr>
          </w:p>
        </w:tc>
      </w:tr>
      <w:tr w:rsidR="00C525D2" w:rsidRPr="00586090" w14:paraId="3ABE3841" w14:textId="77777777" w:rsidTr="002B1BEE">
        <w:trPr>
          <w:trHeight w:val="326"/>
        </w:trPr>
        <w:tc>
          <w:tcPr>
            <w:tcW w:w="2628" w:type="dxa"/>
            <w:tcBorders>
              <w:left w:val="nil"/>
            </w:tcBorders>
          </w:tcPr>
          <w:p w14:paraId="591B8710" w14:textId="6B12DDE2" w:rsidR="00C525D2" w:rsidRPr="00A64434" w:rsidRDefault="00C525D2" w:rsidP="00E50068">
            <w:pPr>
              <w:pStyle w:val="TableParagraph"/>
              <w:ind w:left="175" w:right="272"/>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w w:val="81"/>
                <w:sz w:val="20"/>
              </w:rPr>
              <w:t>S</w:t>
            </w:r>
            <w:r w:rsidRPr="00A64434">
              <w:rPr>
                <w:rFonts w:ascii="Book Antiqua" w:hAnsi="Book Antiqua"/>
                <w:color w:val="C00000"/>
                <w:spacing w:val="-3"/>
                <w:w w:val="84"/>
                <w:sz w:val="20"/>
              </w:rPr>
              <w:t>u</w:t>
            </w:r>
            <w:r w:rsidRPr="00A64434">
              <w:rPr>
                <w:rFonts w:ascii="Book Antiqua" w:hAnsi="Book Antiqua"/>
                <w:color w:val="C00000"/>
                <w:spacing w:val="-1"/>
                <w:w w:val="86"/>
                <w:sz w:val="20"/>
              </w:rPr>
              <w:t>b</w:t>
            </w:r>
            <w:r w:rsidRPr="00A64434">
              <w:rPr>
                <w:rFonts w:ascii="Book Antiqua" w:hAnsi="Book Antiqua"/>
                <w:color w:val="C00000"/>
                <w:spacing w:val="-3"/>
                <w:w w:val="78"/>
                <w:sz w:val="20"/>
              </w:rPr>
              <w:t>m</w:t>
            </w:r>
            <w:r w:rsidRPr="00A64434">
              <w:rPr>
                <w:rFonts w:ascii="Book Antiqua" w:hAnsi="Book Antiqua"/>
                <w:color w:val="C00000"/>
                <w:spacing w:val="-2"/>
                <w:w w:val="76"/>
                <w:sz w:val="20"/>
              </w:rPr>
              <w:t>i</w:t>
            </w:r>
            <w:r w:rsidRPr="00A64434">
              <w:rPr>
                <w:rFonts w:ascii="Book Antiqua" w:hAnsi="Book Antiqua"/>
                <w:color w:val="C00000"/>
                <w:spacing w:val="-1"/>
                <w:w w:val="76"/>
                <w:sz w:val="20"/>
              </w:rPr>
              <w:t>s</w:t>
            </w:r>
            <w:r w:rsidRPr="00A64434">
              <w:rPr>
                <w:rFonts w:ascii="Book Antiqua" w:hAnsi="Book Antiqua"/>
                <w:color w:val="C00000"/>
                <w:spacing w:val="-3"/>
                <w:w w:val="76"/>
                <w:sz w:val="20"/>
              </w:rPr>
              <w:t>si</w:t>
            </w:r>
            <w:r w:rsidRPr="00A64434">
              <w:rPr>
                <w:rFonts w:ascii="Book Antiqua" w:hAnsi="Book Antiqua"/>
                <w:color w:val="C00000"/>
                <w:spacing w:val="-3"/>
                <w:w w:val="80"/>
                <w:sz w:val="20"/>
              </w:rPr>
              <w:t>o</w:t>
            </w:r>
            <w:r w:rsidRPr="00A64434">
              <w:rPr>
                <w:rFonts w:ascii="Book Antiqua" w:hAnsi="Book Antiqua"/>
                <w:color w:val="C00000"/>
                <w:w w:val="79"/>
                <w:sz w:val="20"/>
              </w:rPr>
              <w:t>n</w:t>
            </w:r>
            <w:r w:rsidRPr="00A64434">
              <w:rPr>
                <w:rFonts w:ascii="Book Antiqua" w:hAnsi="Book Antiqua"/>
                <w:color w:val="C00000"/>
                <w:spacing w:val="-2"/>
                <w:w w:val="42"/>
                <w:sz w:val="20"/>
              </w:rPr>
              <w:t>:</w:t>
            </w:r>
            <w:r w:rsidRPr="00A64434">
              <w:rPr>
                <w:rFonts w:ascii="Book Antiqua" w:hAnsi="Book Antiqua"/>
                <w:color w:val="C00000"/>
                <w:w w:val="42"/>
                <w:sz w:val="20"/>
              </w:rPr>
              <w:t xml:space="preserve"> </w:t>
            </w:r>
            <w:r w:rsidR="00776E22">
              <w:rPr>
                <w:rFonts w:ascii="Book Antiqua" w:hAnsi="Book Antiqua"/>
                <w:color w:val="C00000"/>
                <w:w w:val="95"/>
                <w:sz w:val="20"/>
              </w:rPr>
              <w:t>22</w:t>
            </w:r>
            <w:r w:rsidRPr="00A64434">
              <w:rPr>
                <w:rFonts w:ascii="Book Antiqua" w:hAnsi="Book Antiqua"/>
                <w:color w:val="C00000"/>
                <w:w w:val="95"/>
                <w:sz w:val="20"/>
              </w:rPr>
              <w:t>-</w:t>
            </w:r>
            <w:r w:rsidR="00776E22">
              <w:rPr>
                <w:rFonts w:ascii="Book Antiqua" w:hAnsi="Book Antiqua"/>
                <w:color w:val="C00000"/>
                <w:w w:val="95"/>
                <w:sz w:val="20"/>
              </w:rPr>
              <w:t>11</w:t>
            </w:r>
            <w:r w:rsidRPr="00A64434">
              <w:rPr>
                <w:rFonts w:ascii="Book Antiqua" w:hAnsi="Book Antiqua"/>
                <w:color w:val="C00000"/>
                <w:w w:val="95"/>
                <w:sz w:val="20"/>
              </w:rPr>
              <w:t>-2024</w:t>
            </w:r>
          </w:p>
          <w:p w14:paraId="10194A6E" w14:textId="4BA0F57F" w:rsidR="00C525D2" w:rsidRPr="00A64434" w:rsidRDefault="00C525D2" w:rsidP="00E50068">
            <w:pPr>
              <w:pStyle w:val="TableParagraph"/>
              <w:spacing w:line="235" w:lineRule="auto"/>
              <w:ind w:left="175" w:right="195"/>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spacing w:val="-1"/>
                <w:w w:val="99"/>
                <w:sz w:val="20"/>
              </w:rPr>
              <w:t>A</w:t>
            </w:r>
            <w:r w:rsidRPr="00A64434">
              <w:rPr>
                <w:rFonts w:ascii="Book Antiqua" w:hAnsi="Book Antiqua"/>
                <w:color w:val="C00000"/>
                <w:w w:val="99"/>
                <w:sz w:val="20"/>
              </w:rPr>
              <w:t>c</w:t>
            </w:r>
            <w:r w:rsidRPr="00A64434">
              <w:rPr>
                <w:rFonts w:ascii="Book Antiqua" w:hAnsi="Book Antiqua"/>
                <w:color w:val="C00000"/>
                <w:w w:val="88"/>
                <w:sz w:val="20"/>
              </w:rPr>
              <w:t>c</w:t>
            </w:r>
            <w:r w:rsidRPr="00A64434">
              <w:rPr>
                <w:rFonts w:ascii="Book Antiqua" w:hAnsi="Book Antiqua"/>
                <w:color w:val="C00000"/>
                <w:spacing w:val="-1"/>
                <w:w w:val="90"/>
                <w:sz w:val="20"/>
              </w:rPr>
              <w:t>e</w:t>
            </w:r>
            <w:r w:rsidRPr="00A64434">
              <w:rPr>
                <w:rFonts w:ascii="Book Antiqua" w:hAnsi="Book Antiqua"/>
                <w:color w:val="C00000"/>
                <w:spacing w:val="-1"/>
                <w:w w:val="86"/>
                <w:sz w:val="20"/>
              </w:rPr>
              <w:t>p</w:t>
            </w:r>
            <w:r w:rsidRPr="00A64434">
              <w:rPr>
                <w:rFonts w:ascii="Book Antiqua" w:hAnsi="Book Antiqua"/>
                <w:color w:val="C00000"/>
                <w:spacing w:val="2"/>
                <w:w w:val="86"/>
                <w:sz w:val="20"/>
              </w:rPr>
              <w:t>t</w:t>
            </w:r>
            <w:r w:rsidRPr="00A64434">
              <w:rPr>
                <w:rFonts w:ascii="Book Antiqua" w:hAnsi="Book Antiqua"/>
                <w:color w:val="C00000"/>
                <w:w w:val="85"/>
                <w:sz w:val="20"/>
              </w:rPr>
              <w:t>anc</w:t>
            </w:r>
            <w:r w:rsidRPr="00A64434">
              <w:rPr>
                <w:rFonts w:ascii="Book Antiqua" w:hAnsi="Book Antiqua"/>
                <w:color w:val="C00000"/>
                <w:spacing w:val="-1"/>
                <w:w w:val="90"/>
                <w:sz w:val="20"/>
              </w:rPr>
              <w:t>e</w:t>
            </w:r>
            <w:r w:rsidRPr="00A64434">
              <w:rPr>
                <w:rFonts w:ascii="Book Antiqua" w:hAnsi="Book Antiqua"/>
                <w:color w:val="C00000"/>
                <w:w w:val="42"/>
                <w:sz w:val="20"/>
              </w:rPr>
              <w:t xml:space="preserve">: </w:t>
            </w:r>
            <w:r w:rsidR="00776E22">
              <w:rPr>
                <w:rFonts w:ascii="Book Antiqua" w:hAnsi="Book Antiqua"/>
                <w:color w:val="C00000"/>
                <w:w w:val="95"/>
                <w:sz w:val="20"/>
              </w:rPr>
              <w:t>29</w:t>
            </w:r>
            <w:r w:rsidRPr="00A64434">
              <w:rPr>
                <w:rFonts w:ascii="Book Antiqua" w:hAnsi="Book Antiqua"/>
                <w:color w:val="C00000"/>
                <w:w w:val="95"/>
                <w:sz w:val="20"/>
              </w:rPr>
              <w:t>-1</w:t>
            </w:r>
            <w:r w:rsidR="00776E22">
              <w:rPr>
                <w:rFonts w:ascii="Book Antiqua" w:hAnsi="Book Antiqua"/>
                <w:color w:val="C00000"/>
                <w:w w:val="95"/>
                <w:sz w:val="20"/>
              </w:rPr>
              <w:t>1</w:t>
            </w:r>
            <w:r w:rsidRPr="00A64434">
              <w:rPr>
                <w:rFonts w:ascii="Book Antiqua" w:hAnsi="Book Antiqua"/>
                <w:color w:val="C00000"/>
                <w:w w:val="95"/>
                <w:sz w:val="20"/>
              </w:rPr>
              <w:t>-2024</w:t>
            </w:r>
          </w:p>
          <w:p w14:paraId="35491ABB" w14:textId="6BB47370" w:rsidR="00C525D2" w:rsidRPr="00A64434" w:rsidRDefault="00C525D2" w:rsidP="00E50068">
            <w:pPr>
              <w:pStyle w:val="TableParagraph"/>
              <w:ind w:left="175" w:right="241"/>
              <w:rPr>
                <w:rFonts w:ascii="Book Antiqua" w:hAnsi="Book Antiqua"/>
                <w:color w:val="C00000"/>
                <w:w w:val="95"/>
                <w:sz w:val="20"/>
              </w:rPr>
            </w:pPr>
            <w:r w:rsidRPr="00A64434">
              <w:rPr>
                <w:rFonts w:ascii="Book Antiqua" w:hAnsi="Book Antiqua"/>
                <w:color w:val="C00000"/>
                <w:spacing w:val="-2"/>
                <w:w w:val="85"/>
                <w:sz w:val="20"/>
              </w:rPr>
              <w:t>Date of Publication:</w:t>
            </w:r>
            <w:r w:rsidRPr="00A64434">
              <w:rPr>
                <w:rFonts w:ascii="Book Antiqua" w:hAnsi="Book Antiqua"/>
                <w:color w:val="C00000"/>
                <w:spacing w:val="-38"/>
                <w:w w:val="85"/>
                <w:sz w:val="20"/>
              </w:rPr>
              <w:t xml:space="preserve"> </w:t>
            </w:r>
            <w:r w:rsidR="00776E22">
              <w:rPr>
                <w:rFonts w:ascii="Book Antiqua" w:hAnsi="Book Antiqua"/>
                <w:color w:val="C00000"/>
                <w:w w:val="95"/>
                <w:sz w:val="20"/>
              </w:rPr>
              <w:t>30</w:t>
            </w:r>
            <w:r w:rsidRPr="00A64434">
              <w:rPr>
                <w:rFonts w:ascii="Book Antiqua" w:hAnsi="Book Antiqua"/>
                <w:color w:val="C00000"/>
                <w:w w:val="95"/>
                <w:sz w:val="20"/>
              </w:rPr>
              <w:t>-12-2024</w:t>
            </w:r>
          </w:p>
        </w:tc>
        <w:tc>
          <w:tcPr>
            <w:tcW w:w="7683" w:type="dxa"/>
            <w:vMerge/>
            <w:tcBorders>
              <w:top w:val="nil"/>
              <w:right w:val="nil"/>
            </w:tcBorders>
          </w:tcPr>
          <w:p w14:paraId="50933752" w14:textId="77777777" w:rsidR="00C525D2" w:rsidRPr="00586090" w:rsidRDefault="00C525D2" w:rsidP="00E50068">
            <w:pPr>
              <w:rPr>
                <w:rFonts w:ascii="Book Antiqua" w:hAnsi="Book Antiqua"/>
                <w:sz w:val="2"/>
                <w:szCs w:val="2"/>
              </w:rPr>
            </w:pPr>
          </w:p>
        </w:tc>
      </w:tr>
      <w:tr w:rsidR="00EE35D8" w:rsidRPr="00EE35D8" w14:paraId="3677C217" w14:textId="77777777" w:rsidTr="002B1BEE">
        <w:trPr>
          <w:trHeight w:val="326"/>
        </w:trPr>
        <w:tc>
          <w:tcPr>
            <w:tcW w:w="2628" w:type="dxa"/>
            <w:tcBorders>
              <w:left w:val="nil"/>
            </w:tcBorders>
          </w:tcPr>
          <w:p w14:paraId="2E80EBEF" w14:textId="148D88D2" w:rsidR="00EE35D8" w:rsidRPr="00EE35D8" w:rsidRDefault="00EE35D8" w:rsidP="00EE35D8">
            <w:pPr>
              <w:pStyle w:val="TableParagraph"/>
              <w:ind w:left="175" w:right="272"/>
              <w:jc w:val="center"/>
              <w:rPr>
                <w:rFonts w:ascii="Book Antiqua" w:hAnsi="Book Antiqua"/>
                <w:b/>
                <w:bCs/>
                <w:color w:val="C00000"/>
                <w:w w:val="89"/>
                <w:sz w:val="20"/>
                <w:szCs w:val="20"/>
              </w:rPr>
            </w:pPr>
            <w:r w:rsidRPr="00EE35D8">
              <w:rPr>
                <w:rFonts w:ascii="Book Antiqua" w:hAnsi="Book Antiqua"/>
                <w:b/>
                <w:bCs/>
                <w:color w:val="C00000"/>
                <w:w w:val="89"/>
                <w:sz w:val="20"/>
                <w:szCs w:val="20"/>
              </w:rPr>
              <w:t>Conference Organizer(s)</w:t>
            </w:r>
          </w:p>
        </w:tc>
        <w:tc>
          <w:tcPr>
            <w:tcW w:w="7683" w:type="dxa"/>
            <w:vMerge/>
            <w:tcBorders>
              <w:top w:val="nil"/>
              <w:right w:val="nil"/>
            </w:tcBorders>
          </w:tcPr>
          <w:p w14:paraId="22E7ECE5" w14:textId="77777777" w:rsidR="00EE35D8" w:rsidRPr="00EE35D8" w:rsidRDefault="00EE35D8" w:rsidP="00EE35D8">
            <w:pPr>
              <w:jc w:val="center"/>
              <w:rPr>
                <w:rFonts w:ascii="Book Antiqua" w:hAnsi="Book Antiqua"/>
                <w:b/>
                <w:bCs/>
                <w:color w:val="C00000"/>
                <w:sz w:val="2"/>
                <w:szCs w:val="2"/>
              </w:rPr>
            </w:pPr>
          </w:p>
        </w:tc>
      </w:tr>
      <w:tr w:rsidR="00EE35D8" w:rsidRPr="00586090" w14:paraId="04A48ACC" w14:textId="77777777" w:rsidTr="002B1BEE">
        <w:trPr>
          <w:trHeight w:val="1727"/>
        </w:trPr>
        <w:tc>
          <w:tcPr>
            <w:tcW w:w="2628" w:type="dxa"/>
            <w:tcBorders>
              <w:left w:val="nil"/>
            </w:tcBorders>
          </w:tcPr>
          <w:p w14:paraId="2788439A" w14:textId="1511C0BA" w:rsidR="002B1BEE" w:rsidRPr="002B1BEE" w:rsidRDefault="00EE35D8" w:rsidP="002B1BEE">
            <w:pPr>
              <w:pStyle w:val="TableParagraph"/>
              <w:ind w:right="241"/>
              <w:jc w:val="center"/>
              <w:rPr>
                <w:rFonts w:ascii="Book Antiqua" w:hAnsi="Book Antiqua"/>
                <w:bCs/>
                <w:color w:val="C00000"/>
                <w:sz w:val="20"/>
              </w:rPr>
            </w:pPr>
            <w:r w:rsidRPr="002B1BEE">
              <w:rPr>
                <w:rFonts w:ascii="Book Antiqua" w:hAnsi="Book Antiqua"/>
                <w:bCs/>
                <w:color w:val="C00000"/>
                <w:sz w:val="20"/>
              </w:rPr>
              <w:t>Research Consultancy on Social &amp;</w:t>
            </w:r>
            <w:r w:rsidR="002B1BEE">
              <w:rPr>
                <w:rFonts w:ascii="Book Antiqua" w:hAnsi="Book Antiqua"/>
                <w:bCs/>
                <w:color w:val="C00000"/>
                <w:sz w:val="20"/>
              </w:rPr>
              <w:t xml:space="preserve"> </w:t>
            </w:r>
            <w:r w:rsidRPr="002B1BEE">
              <w:rPr>
                <w:rFonts w:ascii="Book Antiqua" w:hAnsi="Book Antiqua"/>
                <w:bCs/>
                <w:color w:val="C00000"/>
                <w:sz w:val="20"/>
              </w:rPr>
              <w:t>Management Development</w:t>
            </w:r>
          </w:p>
          <w:p w14:paraId="69980A32" w14:textId="08CBFF67" w:rsidR="002B1BEE" w:rsidRPr="002B1BEE" w:rsidRDefault="00EE35D8" w:rsidP="002B1BEE">
            <w:pPr>
              <w:pStyle w:val="TableParagraph"/>
              <w:ind w:left="175" w:right="241"/>
              <w:jc w:val="center"/>
              <w:rPr>
                <w:rFonts w:ascii="Book Antiqua" w:hAnsi="Book Antiqua"/>
                <w:bCs/>
                <w:color w:val="C00000"/>
                <w:sz w:val="24"/>
                <w:szCs w:val="28"/>
              </w:rPr>
            </w:pPr>
            <w:r w:rsidRPr="002B1BEE">
              <w:rPr>
                <w:rFonts w:ascii="Book Antiqua" w:hAnsi="Book Antiqua"/>
                <w:bCs/>
                <w:color w:val="C00000"/>
                <w:sz w:val="24"/>
                <w:szCs w:val="28"/>
              </w:rPr>
              <w:t>&amp;</w:t>
            </w:r>
          </w:p>
          <w:p w14:paraId="2B5DCF56" w14:textId="73019422" w:rsidR="00EE35D8" w:rsidRPr="00EE35D8" w:rsidRDefault="00EE35D8" w:rsidP="002B1BEE">
            <w:pPr>
              <w:pStyle w:val="TableParagraph"/>
              <w:ind w:right="241"/>
              <w:jc w:val="center"/>
              <w:rPr>
                <w:rFonts w:ascii="Book Antiqua" w:hAnsi="Book Antiqua"/>
                <w:b/>
                <w:color w:val="C00000"/>
                <w:sz w:val="20"/>
              </w:rPr>
            </w:pPr>
            <w:r w:rsidRPr="002B1BEE">
              <w:rPr>
                <w:rFonts w:ascii="Book Antiqua" w:hAnsi="Book Antiqua"/>
                <w:bCs/>
                <w:color w:val="C00000"/>
                <w:sz w:val="20"/>
              </w:rPr>
              <w:t>Thal University Bhakkar</w:t>
            </w:r>
          </w:p>
        </w:tc>
        <w:tc>
          <w:tcPr>
            <w:tcW w:w="7683" w:type="dxa"/>
            <w:vMerge/>
            <w:tcBorders>
              <w:top w:val="nil"/>
              <w:right w:val="nil"/>
            </w:tcBorders>
          </w:tcPr>
          <w:p w14:paraId="48E7EE0F" w14:textId="77777777" w:rsidR="00EE35D8" w:rsidRPr="00586090" w:rsidRDefault="00EE35D8" w:rsidP="002B1BEE">
            <w:pPr>
              <w:jc w:val="center"/>
              <w:rPr>
                <w:rFonts w:ascii="Book Antiqua" w:hAnsi="Book Antiqua"/>
                <w:sz w:val="2"/>
                <w:szCs w:val="2"/>
              </w:rPr>
            </w:pPr>
          </w:p>
        </w:tc>
      </w:tr>
      <w:tr w:rsidR="00C525D2" w:rsidRPr="00586090" w14:paraId="64E61D34" w14:textId="77777777" w:rsidTr="002B1BEE">
        <w:trPr>
          <w:trHeight w:val="245"/>
        </w:trPr>
        <w:tc>
          <w:tcPr>
            <w:tcW w:w="2628" w:type="dxa"/>
            <w:tcBorders>
              <w:left w:val="nil"/>
            </w:tcBorders>
          </w:tcPr>
          <w:p w14:paraId="10E195FA" w14:textId="44A2C0F9" w:rsidR="00C525D2" w:rsidRPr="00A64434" w:rsidRDefault="00A64434" w:rsidP="00A64434">
            <w:pPr>
              <w:pStyle w:val="TableParagraph"/>
              <w:spacing w:line="210" w:lineRule="exact"/>
              <w:jc w:val="center"/>
              <w:rPr>
                <w:rFonts w:ascii="Book Antiqua" w:hAnsi="Book Antiqua" w:cstheme="majorBidi"/>
                <w:color w:val="C00000"/>
                <w:szCs w:val="28"/>
              </w:rPr>
            </w:pPr>
            <w:r>
              <w:rPr>
                <w:rFonts w:ascii="Book Antiqua" w:hAnsi="Book Antiqua" w:cstheme="majorBidi"/>
                <w:color w:val="C00000"/>
                <w:szCs w:val="28"/>
              </w:rPr>
              <w:t xml:space="preserve">Corresponding </w:t>
            </w:r>
            <w:r w:rsidR="00C525D2" w:rsidRPr="00A64434">
              <w:rPr>
                <w:rFonts w:ascii="Book Antiqua" w:hAnsi="Book Antiqua" w:cstheme="majorBidi"/>
                <w:color w:val="C00000"/>
                <w:szCs w:val="28"/>
              </w:rPr>
              <w:t>Email</w:t>
            </w:r>
          </w:p>
        </w:tc>
        <w:tc>
          <w:tcPr>
            <w:tcW w:w="7683" w:type="dxa"/>
            <w:tcBorders>
              <w:right w:val="nil"/>
            </w:tcBorders>
          </w:tcPr>
          <w:p w14:paraId="39434620" w14:textId="4FD8B8B4" w:rsidR="00C525D2" w:rsidRPr="00EE35D8" w:rsidRDefault="00C525D2" w:rsidP="00E50068">
            <w:pPr>
              <w:pStyle w:val="TableParagraph"/>
              <w:spacing w:line="244" w:lineRule="exact"/>
              <w:ind w:left="102"/>
              <w:rPr>
                <w:rFonts w:ascii="Book Antiqua" w:hAnsi="Book Antiqua" w:cstheme="majorBidi"/>
                <w:color w:val="C00000"/>
              </w:rPr>
            </w:pPr>
          </w:p>
        </w:tc>
      </w:tr>
      <w:tr w:rsidR="00C525D2" w:rsidRPr="00586090" w14:paraId="59B64F5C" w14:textId="77777777" w:rsidTr="002B1BEE">
        <w:trPr>
          <w:trHeight w:val="224"/>
        </w:trPr>
        <w:tc>
          <w:tcPr>
            <w:tcW w:w="2628" w:type="dxa"/>
            <w:tcBorders>
              <w:left w:val="nil"/>
            </w:tcBorders>
          </w:tcPr>
          <w:p w14:paraId="6AFB3D16" w14:textId="77777777" w:rsidR="00C525D2" w:rsidRPr="00A64434" w:rsidRDefault="00C525D2" w:rsidP="00A64434">
            <w:pPr>
              <w:pStyle w:val="TableParagraph"/>
              <w:spacing w:line="210" w:lineRule="exact"/>
              <w:jc w:val="center"/>
              <w:rPr>
                <w:rFonts w:ascii="Book Antiqua" w:hAnsi="Book Antiqua" w:cstheme="majorBidi"/>
                <w:color w:val="C00000"/>
                <w:w w:val="105"/>
                <w:szCs w:val="28"/>
              </w:rPr>
            </w:pPr>
            <w:r w:rsidRPr="00A64434">
              <w:rPr>
                <w:rFonts w:ascii="Book Antiqua" w:hAnsi="Book Antiqua" w:cstheme="majorBidi"/>
                <w:color w:val="C00000"/>
                <w:w w:val="105"/>
                <w:szCs w:val="28"/>
              </w:rPr>
              <w:t>Volume-Issue-Page Number</w:t>
            </w:r>
          </w:p>
        </w:tc>
        <w:tc>
          <w:tcPr>
            <w:tcW w:w="7683" w:type="dxa"/>
            <w:tcBorders>
              <w:right w:val="nil"/>
            </w:tcBorders>
          </w:tcPr>
          <w:p w14:paraId="43637618" w14:textId="6E2AF58B" w:rsidR="00C525D2" w:rsidRPr="00EE35D8" w:rsidRDefault="00996DF0" w:rsidP="00E50068">
            <w:pPr>
              <w:pStyle w:val="TableParagraph"/>
              <w:spacing w:line="222" w:lineRule="exact"/>
              <w:ind w:left="102"/>
              <w:rPr>
                <w:rFonts w:ascii="Book Antiqua" w:hAnsi="Book Antiqua" w:cstheme="majorBidi"/>
                <w:color w:val="C00000"/>
                <w:sz w:val="20"/>
              </w:rPr>
            </w:pPr>
            <w:r w:rsidRPr="00EE35D8">
              <w:rPr>
                <w:rFonts w:ascii="Book Antiqua" w:hAnsi="Book Antiqua" w:cstheme="majorBidi"/>
                <w:color w:val="C00000"/>
                <w:sz w:val="20"/>
              </w:rPr>
              <w:t>1</w:t>
            </w:r>
            <w:r w:rsidR="00C525D2" w:rsidRPr="00EE35D8">
              <w:rPr>
                <w:rFonts w:ascii="Book Antiqua" w:hAnsi="Book Antiqua" w:cstheme="majorBidi"/>
                <w:color w:val="C00000"/>
                <w:sz w:val="20"/>
              </w:rPr>
              <w:t>(</w:t>
            </w:r>
            <w:r w:rsidRPr="00EE35D8">
              <w:rPr>
                <w:rFonts w:ascii="Book Antiqua" w:hAnsi="Book Antiqua" w:cstheme="majorBidi"/>
                <w:i/>
                <w:iCs/>
                <w:color w:val="C00000"/>
                <w:sz w:val="20"/>
              </w:rPr>
              <w:t>1</w:t>
            </w:r>
            <w:r w:rsidR="00C525D2" w:rsidRPr="00EE35D8">
              <w:rPr>
                <w:rFonts w:ascii="Book Antiqua" w:hAnsi="Book Antiqua" w:cstheme="majorBidi"/>
                <w:color w:val="C00000"/>
                <w:sz w:val="20"/>
              </w:rPr>
              <w:t xml:space="preserve">) </w:t>
            </w:r>
          </w:p>
        </w:tc>
      </w:tr>
      <w:tr w:rsidR="00C525D2" w:rsidRPr="00586090" w14:paraId="6AC48326" w14:textId="77777777" w:rsidTr="002B1BEE">
        <w:trPr>
          <w:trHeight w:val="51"/>
        </w:trPr>
        <w:tc>
          <w:tcPr>
            <w:tcW w:w="2628" w:type="dxa"/>
            <w:tcBorders>
              <w:left w:val="nil"/>
            </w:tcBorders>
          </w:tcPr>
          <w:p w14:paraId="420F51B1" w14:textId="77777777" w:rsidR="00C525D2" w:rsidRPr="00A64434" w:rsidRDefault="00C525D2" w:rsidP="00A64434">
            <w:pPr>
              <w:pStyle w:val="TableParagraph"/>
              <w:spacing w:line="210" w:lineRule="exact"/>
              <w:ind w:left="175"/>
              <w:jc w:val="center"/>
              <w:rPr>
                <w:rFonts w:ascii="Book Antiqua" w:hAnsi="Book Antiqua" w:cstheme="majorBidi"/>
                <w:color w:val="C00000"/>
                <w:w w:val="105"/>
                <w:szCs w:val="28"/>
              </w:rPr>
            </w:pPr>
            <w:r w:rsidRPr="00A64434">
              <w:rPr>
                <w:rFonts w:ascii="Book Antiqua" w:hAnsi="Book Antiqua" w:cstheme="majorBidi"/>
                <w:color w:val="C00000"/>
                <w:w w:val="105"/>
                <w:szCs w:val="28"/>
              </w:rPr>
              <w:t>Citation</w:t>
            </w:r>
          </w:p>
        </w:tc>
        <w:tc>
          <w:tcPr>
            <w:tcW w:w="7683" w:type="dxa"/>
            <w:tcBorders>
              <w:right w:val="nil"/>
            </w:tcBorders>
          </w:tcPr>
          <w:p w14:paraId="60BDC1E6" w14:textId="58116B84" w:rsidR="00C525D2" w:rsidRPr="00EE35D8" w:rsidRDefault="00251FCF" w:rsidP="00251FCF">
            <w:pPr>
              <w:pStyle w:val="TableParagraph"/>
              <w:spacing w:line="222" w:lineRule="exact"/>
              <w:ind w:left="102"/>
              <w:jc w:val="both"/>
              <w:rPr>
                <w:rFonts w:ascii="Book Antiqua" w:hAnsi="Book Antiqua" w:cstheme="majorBidi"/>
                <w:color w:val="C00000"/>
                <w:sz w:val="20"/>
              </w:rPr>
            </w:pPr>
            <w:r w:rsidRPr="00251FCF">
              <w:rPr>
                <w:rFonts w:ascii="Book Antiqua" w:hAnsi="Book Antiqua" w:cstheme="majorBidi"/>
                <w:color w:val="C00000"/>
                <w:sz w:val="20"/>
              </w:rPr>
              <w:t xml:space="preserve">Mujahid, M. (2024). The impact of online reviews and influencer endorsements on consumer purchase decisions. </w:t>
            </w:r>
            <w:r w:rsidRPr="00251FCF">
              <w:rPr>
                <w:rFonts w:ascii="Book Antiqua" w:hAnsi="Book Antiqua" w:cstheme="majorBidi"/>
                <w:i/>
                <w:iCs/>
                <w:color w:val="C00000"/>
                <w:sz w:val="20"/>
              </w:rPr>
              <w:t>Proceedings of the 1st International Conference on Innovation and Sustainability in Management and Social Sciences, International Journal of Multidisciplinary Conference Proceedings, 1(</w:t>
            </w:r>
            <w:r w:rsidRPr="00251FCF">
              <w:rPr>
                <w:rFonts w:ascii="Book Antiqua" w:hAnsi="Book Antiqua" w:cstheme="majorBidi"/>
                <w:i/>
                <w:iCs/>
                <w:color w:val="C00000"/>
                <w:sz w:val="20"/>
              </w:rPr>
              <w:t>1)</w:t>
            </w:r>
            <w:r>
              <w:rPr>
                <w:rFonts w:ascii="Book Antiqua" w:hAnsi="Book Antiqua" w:cstheme="majorBidi"/>
                <w:i/>
                <w:iCs/>
                <w:color w:val="C00000"/>
                <w:sz w:val="20"/>
              </w:rPr>
              <w:t>.</w:t>
            </w:r>
          </w:p>
        </w:tc>
      </w:tr>
    </w:tbl>
    <w:p w14:paraId="0FE8268B" w14:textId="77777777" w:rsidR="00C525D2" w:rsidRPr="00C525D2" w:rsidRDefault="00C525D2" w:rsidP="00996DF0">
      <w:pPr>
        <w:tabs>
          <w:tab w:val="left" w:pos="1980"/>
        </w:tabs>
        <w:ind w:left="0" w:firstLine="0"/>
      </w:pPr>
    </w:p>
    <w:sectPr w:rsidR="00C525D2" w:rsidRPr="00C525D2" w:rsidSect="00251F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E1848" w14:textId="77777777" w:rsidR="00D03FA6" w:rsidRDefault="00D03FA6" w:rsidP="002B1BEE">
      <w:pPr>
        <w:spacing w:before="0" w:after="0" w:line="240" w:lineRule="auto"/>
      </w:pPr>
      <w:r>
        <w:separator/>
      </w:r>
    </w:p>
  </w:endnote>
  <w:endnote w:type="continuationSeparator" w:id="0">
    <w:p w14:paraId="56ECC779" w14:textId="77777777" w:rsidR="00D03FA6" w:rsidRDefault="00D03FA6" w:rsidP="002B1B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44358" w14:textId="77777777" w:rsidR="00251FCF" w:rsidRDefault="00251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0000"/>
      </w:rPr>
      <w:id w:val="-283960830"/>
      <w:docPartObj>
        <w:docPartGallery w:val="Page Numbers (Bottom of Page)"/>
        <w:docPartUnique/>
      </w:docPartObj>
    </w:sdtPr>
    <w:sdtEndPr>
      <w:rPr>
        <w:noProof/>
      </w:rPr>
    </w:sdtEndPr>
    <w:sdtContent>
      <w:p w14:paraId="512CFDDB" w14:textId="77777777" w:rsidR="002B1BEE" w:rsidRPr="002B1BEE" w:rsidRDefault="002B1BEE" w:rsidP="002B1BEE">
        <w:pPr>
          <w:spacing w:before="21"/>
          <w:ind w:left="20"/>
          <w:jc w:val="center"/>
          <w:rPr>
            <w:rFonts w:ascii="Book Antiqua" w:hAnsi="Book Antiqua"/>
            <w:i/>
            <w:color w:val="FF0000"/>
            <w:sz w:val="20"/>
            <w:szCs w:val="20"/>
          </w:rPr>
        </w:pPr>
        <w:r w:rsidRPr="002B1BEE">
          <w:rPr>
            <w:rFonts w:ascii="Book Antiqua" w:hAnsi="Book Antiqua"/>
            <w:i/>
            <w:color w:val="FF0000"/>
            <w:sz w:val="20"/>
            <w:szCs w:val="20"/>
          </w:rPr>
          <w:t>IJMCP 1(1),</w:t>
        </w:r>
        <w:r w:rsidRPr="002B1BEE">
          <w:rPr>
            <w:rFonts w:ascii="Book Antiqua" w:hAnsi="Book Antiqua"/>
            <w:i/>
            <w:color w:val="FF0000"/>
            <w:spacing w:val="-1"/>
            <w:sz w:val="20"/>
            <w:szCs w:val="20"/>
          </w:rPr>
          <w:t xml:space="preserve"> </w:t>
        </w:r>
        <w:r w:rsidRPr="002B1BEE">
          <w:rPr>
            <w:rFonts w:ascii="Book Antiqua" w:hAnsi="Book Antiqua"/>
            <w:i/>
            <w:color w:val="FF0000"/>
            <w:sz w:val="20"/>
            <w:szCs w:val="20"/>
          </w:rPr>
          <w:t>2024</w:t>
        </w:r>
      </w:p>
      <w:p w14:paraId="2F8387E4" w14:textId="46138EDA" w:rsidR="002B1BEE" w:rsidRPr="002B1BEE" w:rsidRDefault="002B1BEE">
        <w:pPr>
          <w:pStyle w:val="Footer"/>
          <w:jc w:val="right"/>
          <w:rPr>
            <w:color w:val="FF0000"/>
          </w:rPr>
        </w:pPr>
        <w:r w:rsidRPr="002B1BEE">
          <w:rPr>
            <w:color w:val="FF0000"/>
          </w:rPr>
          <w:fldChar w:fldCharType="begin"/>
        </w:r>
        <w:r w:rsidRPr="002B1BEE">
          <w:rPr>
            <w:color w:val="FF0000"/>
          </w:rPr>
          <w:instrText xml:space="preserve"> PAGE   \* MERGEFORMAT </w:instrText>
        </w:r>
        <w:r w:rsidRPr="002B1BEE">
          <w:rPr>
            <w:color w:val="FF0000"/>
          </w:rPr>
          <w:fldChar w:fldCharType="separate"/>
        </w:r>
        <w:r w:rsidRPr="002B1BEE">
          <w:rPr>
            <w:noProof/>
            <w:color w:val="FF0000"/>
          </w:rPr>
          <w:t>2</w:t>
        </w:r>
        <w:r w:rsidRPr="002B1BEE">
          <w:rPr>
            <w:noProof/>
            <w:color w:val="FF0000"/>
          </w:rPr>
          <w:fldChar w:fldCharType="end"/>
        </w:r>
      </w:p>
    </w:sdtContent>
  </w:sdt>
  <w:p w14:paraId="414CE03C" w14:textId="0D3947D4" w:rsidR="002B1BEE" w:rsidRPr="002B1BEE" w:rsidRDefault="002B1BEE" w:rsidP="002B1BEE">
    <w:pPr>
      <w:pStyle w:val="Footer"/>
      <w:tabs>
        <w:tab w:val="clear" w:pos="4680"/>
      </w:tabs>
      <w:ind w:left="0" w:firstLine="0"/>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3DBB" w14:textId="77777777" w:rsidR="00251FCF" w:rsidRDefault="00251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B2D19" w14:textId="77777777" w:rsidR="00D03FA6" w:rsidRDefault="00D03FA6" w:rsidP="002B1BEE">
      <w:pPr>
        <w:spacing w:before="0" w:after="0" w:line="240" w:lineRule="auto"/>
      </w:pPr>
      <w:r>
        <w:separator/>
      </w:r>
    </w:p>
  </w:footnote>
  <w:footnote w:type="continuationSeparator" w:id="0">
    <w:p w14:paraId="11815804" w14:textId="77777777" w:rsidR="00D03FA6" w:rsidRDefault="00D03FA6" w:rsidP="002B1B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18BB4" w14:textId="77777777" w:rsidR="00251FCF" w:rsidRDefault="00251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E0A9" w14:textId="2F51BE53" w:rsidR="002B1BEE" w:rsidRPr="002B1BEE" w:rsidRDefault="00251FCF" w:rsidP="00251FCF">
    <w:pPr>
      <w:pStyle w:val="Header"/>
      <w:jc w:val="center"/>
      <w:rPr>
        <w:b/>
        <w:bCs/>
      </w:rPr>
    </w:pPr>
    <w:r w:rsidRPr="00251FCF">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 Mujahid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CF2FF" w14:textId="77777777" w:rsidR="00251FCF" w:rsidRDefault="00251F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2"/>
    <w:rsid w:val="00016B4A"/>
    <w:rsid w:val="00117872"/>
    <w:rsid w:val="00132032"/>
    <w:rsid w:val="001A067C"/>
    <w:rsid w:val="00222D2B"/>
    <w:rsid w:val="00251FCF"/>
    <w:rsid w:val="002B1BEE"/>
    <w:rsid w:val="002B467F"/>
    <w:rsid w:val="003965EA"/>
    <w:rsid w:val="003D7C7D"/>
    <w:rsid w:val="004734D9"/>
    <w:rsid w:val="004C38F4"/>
    <w:rsid w:val="00514821"/>
    <w:rsid w:val="00561150"/>
    <w:rsid w:val="00586090"/>
    <w:rsid w:val="00684D2D"/>
    <w:rsid w:val="00736FE7"/>
    <w:rsid w:val="0077300C"/>
    <w:rsid w:val="00776E22"/>
    <w:rsid w:val="007B118B"/>
    <w:rsid w:val="00956898"/>
    <w:rsid w:val="00961C60"/>
    <w:rsid w:val="00962FF1"/>
    <w:rsid w:val="00996DF0"/>
    <w:rsid w:val="00A224AB"/>
    <w:rsid w:val="00A61E80"/>
    <w:rsid w:val="00A64434"/>
    <w:rsid w:val="00A83A54"/>
    <w:rsid w:val="00A85144"/>
    <w:rsid w:val="00A86805"/>
    <w:rsid w:val="00AB4A99"/>
    <w:rsid w:val="00AF0818"/>
    <w:rsid w:val="00B07F11"/>
    <w:rsid w:val="00C525D2"/>
    <w:rsid w:val="00C873F1"/>
    <w:rsid w:val="00D029AC"/>
    <w:rsid w:val="00D03FA6"/>
    <w:rsid w:val="00D63704"/>
    <w:rsid w:val="00D94B25"/>
    <w:rsid w:val="00EB40F4"/>
    <w:rsid w:val="00ED6FD9"/>
    <w:rsid w:val="00EE35D8"/>
    <w:rsid w:val="00F0485A"/>
    <w:rsid w:val="00F1643E"/>
    <w:rsid w:val="00FF6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D42A4"/>
  <w15:docId w15:val="{D699B071-961E-4DB5-B304-A1478670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04"/>
    <w:pPr>
      <w:spacing w:before="5" w:after="5" w:line="269" w:lineRule="auto"/>
      <w:ind w:left="797" w:hanging="730"/>
      <w:jc w:val="both"/>
    </w:pPr>
    <w:rPr>
      <w:rFonts w:ascii="Times New Roman" w:eastAsia="Times New Roman" w:hAnsi="Times New Roman" w:cs="Times New Roman"/>
      <w:color w:val="000000"/>
      <w:kern w:val="0"/>
      <w:szCs w:val="22"/>
      <w14:ligatures w14:val="none"/>
    </w:rPr>
  </w:style>
  <w:style w:type="paragraph" w:styleId="Heading1">
    <w:name w:val="heading 1"/>
    <w:basedOn w:val="Normal"/>
    <w:next w:val="Normal"/>
    <w:link w:val="Heading1Char"/>
    <w:uiPriority w:val="9"/>
    <w:qFormat/>
    <w:rsid w:val="00132032"/>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2032"/>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2032"/>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2032"/>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32032"/>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32032"/>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32032"/>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32032"/>
    <w:pPr>
      <w:keepNext/>
      <w:keepLines/>
      <w:spacing w:before="0" w:after="0" w:line="278" w:lineRule="auto"/>
      <w:ind w:left="0" w:firstLine="0"/>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32032"/>
    <w:pPr>
      <w:keepNext/>
      <w:keepLines/>
      <w:spacing w:before="0" w:after="0" w:line="278" w:lineRule="auto"/>
      <w:ind w:left="0" w:firstLine="0"/>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032"/>
    <w:rPr>
      <w:rFonts w:eastAsiaTheme="majorEastAsia" w:cstheme="majorBidi"/>
      <w:color w:val="272727" w:themeColor="text1" w:themeTint="D8"/>
    </w:rPr>
  </w:style>
  <w:style w:type="paragraph" w:styleId="Title">
    <w:name w:val="Title"/>
    <w:basedOn w:val="Normal"/>
    <w:next w:val="Normal"/>
    <w:link w:val="TitleChar"/>
    <w:uiPriority w:val="10"/>
    <w:qFormat/>
    <w:rsid w:val="00132032"/>
    <w:pPr>
      <w:spacing w:before="0" w:after="80" w:line="240" w:lineRule="auto"/>
      <w:ind w:left="0" w:firstLine="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32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032"/>
    <w:pPr>
      <w:numPr>
        <w:ilvl w:val="1"/>
      </w:numPr>
      <w:spacing w:before="0" w:after="160" w:line="278" w:lineRule="auto"/>
      <w:ind w:left="797" w:hanging="73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2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032"/>
    <w:pPr>
      <w:spacing w:before="160" w:after="160" w:line="278" w:lineRule="auto"/>
      <w:ind w:left="0" w:firstLine="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32032"/>
    <w:rPr>
      <w:i/>
      <w:iCs/>
      <w:color w:val="404040" w:themeColor="text1" w:themeTint="BF"/>
    </w:rPr>
  </w:style>
  <w:style w:type="paragraph" w:styleId="ListParagraph">
    <w:name w:val="List Paragraph"/>
    <w:basedOn w:val="Normal"/>
    <w:uiPriority w:val="34"/>
    <w:qFormat/>
    <w:rsid w:val="00132032"/>
    <w:pPr>
      <w:spacing w:before="0" w:after="160" w:line="278" w:lineRule="auto"/>
      <w:ind w:left="720" w:firstLine="0"/>
      <w:contextualSpacing/>
      <w:jc w:val="left"/>
    </w:pPr>
    <w:rPr>
      <w:rFonts w:asciiTheme="minorHAnsi" w:eastAsiaTheme="minorHAnsi" w:hAnsiTheme="minorHAnsi" w:cstheme="minorBidi"/>
      <w:color w:val="auto"/>
      <w:kern w:val="2"/>
      <w:szCs w:val="24"/>
      <w14:ligatures w14:val="standardContextual"/>
    </w:rPr>
  </w:style>
  <w:style w:type="character" w:styleId="IntenseEmphasis">
    <w:name w:val="Intense Emphasis"/>
    <w:basedOn w:val="DefaultParagraphFont"/>
    <w:uiPriority w:val="21"/>
    <w:qFormat/>
    <w:rsid w:val="00132032"/>
    <w:rPr>
      <w:i/>
      <w:iCs/>
      <w:color w:val="0F4761" w:themeColor="accent1" w:themeShade="BF"/>
    </w:rPr>
  </w:style>
  <w:style w:type="paragraph" w:styleId="IntenseQuote">
    <w:name w:val="Intense Quote"/>
    <w:basedOn w:val="Normal"/>
    <w:next w:val="Normal"/>
    <w:link w:val="IntenseQuoteChar"/>
    <w:uiPriority w:val="30"/>
    <w:qFormat/>
    <w:rsid w:val="0013203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32032"/>
    <w:rPr>
      <w:i/>
      <w:iCs/>
      <w:color w:val="0F4761" w:themeColor="accent1" w:themeShade="BF"/>
    </w:rPr>
  </w:style>
  <w:style w:type="character" w:styleId="IntenseReference">
    <w:name w:val="Intense Reference"/>
    <w:basedOn w:val="DefaultParagraphFont"/>
    <w:uiPriority w:val="32"/>
    <w:qFormat/>
    <w:rsid w:val="00132032"/>
    <w:rPr>
      <w:b/>
      <w:bCs/>
      <w:smallCaps/>
      <w:color w:val="0F4761" w:themeColor="accent1" w:themeShade="BF"/>
      <w:spacing w:val="5"/>
    </w:rPr>
  </w:style>
  <w:style w:type="paragraph" w:customStyle="1" w:styleId="TableParagraph">
    <w:name w:val="Table Paragraph"/>
    <w:basedOn w:val="Normal"/>
    <w:link w:val="TableParagraphChar"/>
    <w:uiPriority w:val="1"/>
    <w:qFormat/>
    <w:rsid w:val="00C525D2"/>
    <w:pPr>
      <w:widowControl w:val="0"/>
      <w:autoSpaceDE w:val="0"/>
      <w:autoSpaceDN w:val="0"/>
      <w:spacing w:before="0" w:after="0" w:line="240" w:lineRule="auto"/>
      <w:ind w:left="0" w:firstLine="0"/>
      <w:jc w:val="left"/>
    </w:pPr>
    <w:rPr>
      <w:rFonts w:ascii="Georgia" w:eastAsia="Georgia" w:hAnsi="Georgia" w:cs="Georgia"/>
      <w:color w:val="auto"/>
      <w:sz w:val="22"/>
      <w14:ligatures w14:val="standardContextual"/>
    </w:rPr>
  </w:style>
  <w:style w:type="character" w:customStyle="1" w:styleId="TableParagraphChar">
    <w:name w:val="Table Paragraph Char"/>
    <w:basedOn w:val="DefaultParagraphFont"/>
    <w:link w:val="TableParagraph"/>
    <w:uiPriority w:val="1"/>
    <w:rsid w:val="00C525D2"/>
    <w:rPr>
      <w:rFonts w:ascii="Georgia" w:eastAsia="Georgia" w:hAnsi="Georgia" w:cs="Georgia"/>
      <w:kern w:val="0"/>
      <w:sz w:val="22"/>
      <w:szCs w:val="22"/>
    </w:rPr>
  </w:style>
  <w:style w:type="character" w:styleId="Hyperlink">
    <w:name w:val="Hyperlink"/>
    <w:basedOn w:val="DefaultParagraphFont"/>
    <w:uiPriority w:val="99"/>
    <w:unhideWhenUsed/>
    <w:rsid w:val="00C525D2"/>
    <w:rPr>
      <w:color w:val="467886" w:themeColor="hyperlink"/>
      <w:u w:val="single"/>
    </w:rPr>
  </w:style>
  <w:style w:type="paragraph" w:styleId="BalloonText">
    <w:name w:val="Balloon Text"/>
    <w:basedOn w:val="Normal"/>
    <w:link w:val="BalloonTextChar"/>
    <w:uiPriority w:val="99"/>
    <w:semiHidden/>
    <w:unhideWhenUsed/>
    <w:rsid w:val="00FF63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CC"/>
    <w:rPr>
      <w:rFonts w:ascii="Tahoma" w:eastAsia="Times New Roman" w:hAnsi="Tahoma" w:cs="Tahoma"/>
      <w:color w:val="000000"/>
      <w:kern w:val="0"/>
      <w:sz w:val="16"/>
      <w:szCs w:val="16"/>
      <w14:ligatures w14:val="none"/>
    </w:rPr>
  </w:style>
  <w:style w:type="paragraph" w:styleId="Header">
    <w:name w:val="header"/>
    <w:basedOn w:val="Normal"/>
    <w:link w:val="HeaderChar"/>
    <w:uiPriority w:val="99"/>
    <w:unhideWhenUsed/>
    <w:rsid w:val="002B1B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1BEE"/>
    <w:rPr>
      <w:rFonts w:ascii="Times New Roman" w:eastAsia="Times New Roman" w:hAnsi="Times New Roman" w:cs="Times New Roman"/>
      <w:color w:val="000000"/>
      <w:kern w:val="0"/>
      <w:szCs w:val="22"/>
      <w14:ligatures w14:val="none"/>
    </w:rPr>
  </w:style>
  <w:style w:type="paragraph" w:styleId="Footer">
    <w:name w:val="footer"/>
    <w:basedOn w:val="Normal"/>
    <w:link w:val="FooterChar"/>
    <w:uiPriority w:val="99"/>
    <w:unhideWhenUsed/>
    <w:rsid w:val="002B1B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1BEE"/>
    <w:rPr>
      <w:rFonts w:ascii="Times New Roman" w:eastAsia="Times New Roman" w:hAnsi="Times New Roman" w:cs="Times New Roman"/>
      <w:color w:val="000000"/>
      <w:kern w:val="0"/>
      <w:szCs w:val="22"/>
      <w14:ligatures w14:val="none"/>
    </w:rPr>
  </w:style>
  <w:style w:type="character" w:styleId="UnresolvedMention">
    <w:name w:val="Unresolved Mention"/>
    <w:basedOn w:val="DefaultParagraphFont"/>
    <w:uiPriority w:val="99"/>
    <w:semiHidden/>
    <w:unhideWhenUsed/>
    <w:rsid w:val="0077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Sohail</dc:creator>
  <cp:lastModifiedBy>PMYLS</cp:lastModifiedBy>
  <cp:revision>11</cp:revision>
  <cp:lastPrinted>2025-01-24T18:52:00Z</cp:lastPrinted>
  <dcterms:created xsi:type="dcterms:W3CDTF">2025-01-24T18:55:00Z</dcterms:created>
  <dcterms:modified xsi:type="dcterms:W3CDTF">2025-02-08T12:27:00Z</dcterms:modified>
</cp:coreProperties>
</file>